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573FB" w14:textId="77777777" w:rsidR="006C7736" w:rsidRPr="00D83868" w:rsidRDefault="006C7736" w:rsidP="00D83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sz w:val="24"/>
          <w:szCs w:val="24"/>
        </w:rPr>
      </w:pPr>
    </w:p>
    <w:p w14:paraId="156F4F7C" w14:textId="77777777" w:rsidR="006C7736" w:rsidRPr="00D83868" w:rsidRDefault="00534CEA" w:rsidP="00D83868">
      <w:pPr>
        <w:spacing w:after="0" w:line="240" w:lineRule="auto"/>
        <w:jc w:val="center"/>
        <w:rPr>
          <w:rFonts w:asciiTheme="majorBidi" w:hAnsiTheme="majorBidi" w:cstheme="majorBidi"/>
          <w:b/>
          <w:bCs/>
          <w:iCs/>
          <w:sz w:val="24"/>
          <w:szCs w:val="24"/>
        </w:rPr>
      </w:pPr>
      <w:r w:rsidRPr="00D83868">
        <w:rPr>
          <w:rFonts w:asciiTheme="majorBidi" w:hAnsiTheme="majorBidi" w:cstheme="majorBidi"/>
          <w:b/>
          <w:bCs/>
          <w:iCs/>
          <w:sz w:val="24"/>
          <w:szCs w:val="24"/>
        </w:rPr>
        <w:t>ABSTRAK</w:t>
      </w:r>
    </w:p>
    <w:p w14:paraId="6A48FFB7" w14:textId="77777777" w:rsidR="006C7736" w:rsidRPr="00D83868" w:rsidRDefault="006C7736" w:rsidP="00D83868">
      <w:pPr>
        <w:spacing w:after="0" w:line="240" w:lineRule="auto"/>
        <w:jc w:val="both"/>
        <w:rPr>
          <w:rFonts w:asciiTheme="majorBidi" w:hAnsiTheme="majorBidi" w:cstheme="majorBidi"/>
          <w:b/>
          <w:bCs/>
          <w:iCs/>
          <w:sz w:val="24"/>
          <w:szCs w:val="24"/>
        </w:rPr>
      </w:pPr>
    </w:p>
    <w:p w14:paraId="0D870E1D" w14:textId="77777777" w:rsidR="006C7736" w:rsidRPr="00D83868" w:rsidRDefault="00534CEA" w:rsidP="00D83868">
      <w:pPr>
        <w:spacing w:after="0" w:line="240" w:lineRule="auto"/>
        <w:jc w:val="both"/>
        <w:rPr>
          <w:rFonts w:asciiTheme="majorBidi" w:hAnsiTheme="majorBidi" w:cstheme="majorBidi"/>
          <w:b/>
          <w:bCs/>
          <w:iCs/>
          <w:sz w:val="24"/>
          <w:szCs w:val="24"/>
        </w:rPr>
      </w:pPr>
      <w:r w:rsidRPr="00D83868">
        <w:rPr>
          <w:rFonts w:asciiTheme="majorBidi" w:hAnsiTheme="majorBidi" w:cstheme="majorBidi"/>
          <w:b/>
          <w:bCs/>
          <w:iCs/>
          <w:sz w:val="24"/>
          <w:szCs w:val="24"/>
          <w:lang w:val="en-US"/>
        </w:rPr>
        <w:t xml:space="preserve">ANALISIS </w:t>
      </w:r>
      <w:r w:rsidR="00D83868" w:rsidRPr="00D83868">
        <w:rPr>
          <w:rFonts w:asciiTheme="majorBidi" w:hAnsiTheme="majorBidi" w:cstheme="majorBidi"/>
          <w:b/>
          <w:bCs/>
          <w:iCs/>
          <w:sz w:val="24"/>
          <w:szCs w:val="24"/>
        </w:rPr>
        <w:t xml:space="preserve">MAHAR BERUPA TA’LIM AL-QUR’AN STUDI KOMPARATIF </w:t>
      </w:r>
      <w:r w:rsidRPr="00D83868">
        <w:rPr>
          <w:rFonts w:asciiTheme="majorBidi" w:hAnsiTheme="majorBidi" w:cstheme="majorBidi"/>
          <w:b/>
          <w:bCs/>
          <w:iCs/>
          <w:sz w:val="24"/>
          <w:szCs w:val="24"/>
          <w:lang w:val="en-US"/>
        </w:rPr>
        <w:t xml:space="preserve">IMAM </w:t>
      </w:r>
      <w:r w:rsidR="00D83868" w:rsidRPr="00D83868">
        <w:rPr>
          <w:rFonts w:asciiTheme="majorBidi" w:hAnsiTheme="majorBidi" w:cstheme="majorBidi"/>
          <w:b/>
          <w:bCs/>
          <w:iCs/>
          <w:sz w:val="24"/>
          <w:szCs w:val="24"/>
        </w:rPr>
        <w:t>AS-</w:t>
      </w:r>
      <w:r w:rsidRPr="00D83868">
        <w:rPr>
          <w:rFonts w:asciiTheme="majorBidi" w:hAnsiTheme="majorBidi" w:cstheme="majorBidi"/>
          <w:b/>
          <w:bCs/>
          <w:iCs/>
          <w:sz w:val="24"/>
          <w:szCs w:val="24"/>
          <w:lang w:val="en-US"/>
        </w:rPr>
        <w:t xml:space="preserve">SYAFI’I </w:t>
      </w:r>
      <w:r w:rsidR="00D83868" w:rsidRPr="00D83868">
        <w:rPr>
          <w:rFonts w:asciiTheme="majorBidi" w:hAnsiTheme="majorBidi" w:cstheme="majorBidi"/>
          <w:b/>
          <w:bCs/>
          <w:iCs/>
          <w:sz w:val="24"/>
          <w:szCs w:val="24"/>
        </w:rPr>
        <w:t xml:space="preserve">DAN IMAM </w:t>
      </w:r>
      <w:r w:rsidR="00D83868" w:rsidRPr="00D83868">
        <w:rPr>
          <w:rFonts w:asciiTheme="majorBidi" w:hAnsiTheme="majorBidi" w:cstheme="majorBidi"/>
          <w:b/>
          <w:bCs/>
          <w:iCs/>
          <w:sz w:val="24"/>
          <w:szCs w:val="24"/>
          <w:lang w:val="en-US"/>
        </w:rPr>
        <w:t xml:space="preserve">ABU HANIFAH </w:t>
      </w:r>
      <w:r w:rsidR="00D83868" w:rsidRPr="00D83868">
        <w:rPr>
          <w:rFonts w:asciiTheme="majorBidi" w:hAnsiTheme="majorBidi" w:cstheme="majorBidi"/>
          <w:b/>
          <w:bCs/>
          <w:iCs/>
          <w:sz w:val="24"/>
          <w:szCs w:val="24"/>
        </w:rPr>
        <w:t>DENGAN RELEVANINYA DALAM KHI</w:t>
      </w:r>
    </w:p>
    <w:p w14:paraId="113520F7" w14:textId="77777777" w:rsidR="00D83868" w:rsidRPr="00D83868" w:rsidRDefault="00D83868" w:rsidP="00D83868">
      <w:pPr>
        <w:spacing w:before="240" w:after="0" w:line="240" w:lineRule="auto"/>
        <w:jc w:val="center"/>
        <w:rPr>
          <w:rFonts w:asciiTheme="majorBidi" w:hAnsiTheme="majorBidi" w:cstheme="majorBidi"/>
          <w:bCs/>
          <w:sz w:val="24"/>
          <w:szCs w:val="24"/>
          <w:lang w:val="en-US"/>
        </w:rPr>
      </w:pPr>
      <w:proofErr w:type="spellStart"/>
      <w:r w:rsidRPr="00D83868">
        <w:rPr>
          <w:rFonts w:asciiTheme="majorBidi" w:hAnsiTheme="majorBidi" w:cstheme="majorBidi"/>
          <w:bCs/>
          <w:sz w:val="24"/>
          <w:szCs w:val="24"/>
          <w:lang w:val="en-US"/>
        </w:rPr>
        <w:t>A'isyah</w:t>
      </w:r>
      <w:proofErr w:type="spellEnd"/>
      <w:r w:rsidRPr="00D83868">
        <w:rPr>
          <w:rFonts w:asciiTheme="majorBidi" w:hAnsiTheme="majorBidi" w:cstheme="majorBidi"/>
          <w:bCs/>
          <w:sz w:val="24"/>
          <w:szCs w:val="24"/>
          <w:lang w:val="en-US"/>
        </w:rPr>
        <w:t xml:space="preserve">, </w:t>
      </w:r>
      <w:proofErr w:type="spellStart"/>
      <w:r w:rsidRPr="00D83868">
        <w:rPr>
          <w:rFonts w:asciiTheme="majorBidi" w:hAnsiTheme="majorBidi" w:cstheme="majorBidi"/>
          <w:bCs/>
          <w:sz w:val="24"/>
          <w:szCs w:val="24"/>
          <w:lang w:val="en-US"/>
        </w:rPr>
        <w:t>Fakultas</w:t>
      </w:r>
      <w:proofErr w:type="spellEnd"/>
      <w:r w:rsidRPr="00D83868">
        <w:rPr>
          <w:rFonts w:asciiTheme="majorBidi" w:hAnsiTheme="majorBidi" w:cstheme="majorBidi"/>
          <w:bCs/>
          <w:sz w:val="24"/>
          <w:szCs w:val="24"/>
          <w:lang w:val="en-US"/>
        </w:rPr>
        <w:t xml:space="preserve"> Syariah, </w:t>
      </w:r>
      <w:proofErr w:type="spellStart"/>
      <w:r w:rsidRPr="00D83868">
        <w:rPr>
          <w:rFonts w:asciiTheme="majorBidi" w:hAnsiTheme="majorBidi" w:cstheme="majorBidi"/>
          <w:bCs/>
          <w:sz w:val="24"/>
          <w:szCs w:val="24"/>
          <w:lang w:val="en-US"/>
        </w:rPr>
        <w:t>Jurusan</w:t>
      </w:r>
      <w:proofErr w:type="spellEnd"/>
      <w:r w:rsidRPr="00D83868">
        <w:rPr>
          <w:rFonts w:asciiTheme="majorBidi" w:hAnsiTheme="majorBidi" w:cstheme="majorBidi"/>
          <w:bCs/>
          <w:sz w:val="24"/>
          <w:szCs w:val="24"/>
          <w:lang w:val="en-US"/>
        </w:rPr>
        <w:t xml:space="preserve"> Hukum </w:t>
      </w:r>
      <w:proofErr w:type="spellStart"/>
      <w:r w:rsidRPr="00D83868">
        <w:rPr>
          <w:rFonts w:asciiTheme="majorBidi" w:hAnsiTheme="majorBidi" w:cstheme="majorBidi"/>
          <w:bCs/>
          <w:sz w:val="24"/>
          <w:szCs w:val="24"/>
          <w:lang w:val="en-US"/>
        </w:rPr>
        <w:t>Keluarga</w:t>
      </w:r>
      <w:proofErr w:type="spellEnd"/>
      <w:r w:rsidRPr="00D83868">
        <w:rPr>
          <w:rFonts w:asciiTheme="majorBidi" w:hAnsiTheme="majorBidi" w:cstheme="majorBidi"/>
          <w:bCs/>
          <w:sz w:val="24"/>
          <w:szCs w:val="24"/>
          <w:lang w:val="en-US"/>
        </w:rPr>
        <w:t xml:space="preserve"> Islam, </w:t>
      </w:r>
      <w:proofErr w:type="spellStart"/>
      <w:r w:rsidRPr="00D83868">
        <w:rPr>
          <w:rFonts w:asciiTheme="majorBidi" w:hAnsiTheme="majorBidi" w:cstheme="majorBidi"/>
          <w:bCs/>
          <w:sz w:val="24"/>
          <w:szCs w:val="24"/>
          <w:lang w:val="en-US"/>
        </w:rPr>
        <w:t>Institut</w:t>
      </w:r>
      <w:proofErr w:type="spellEnd"/>
      <w:r w:rsidRPr="00D83868">
        <w:rPr>
          <w:rFonts w:asciiTheme="majorBidi" w:hAnsiTheme="majorBidi" w:cstheme="majorBidi"/>
          <w:bCs/>
          <w:sz w:val="24"/>
          <w:szCs w:val="24"/>
          <w:lang w:val="en-US"/>
        </w:rPr>
        <w:t xml:space="preserve"> Agama Islam Negeri </w:t>
      </w:r>
      <w:proofErr w:type="spellStart"/>
      <w:r w:rsidRPr="00D83868">
        <w:rPr>
          <w:rFonts w:asciiTheme="majorBidi" w:hAnsiTheme="majorBidi" w:cstheme="majorBidi"/>
          <w:bCs/>
          <w:sz w:val="24"/>
          <w:szCs w:val="24"/>
          <w:lang w:val="en-US"/>
        </w:rPr>
        <w:t>Ponorogo</w:t>
      </w:r>
      <w:proofErr w:type="spellEnd"/>
      <w:r w:rsidRPr="00D83868">
        <w:rPr>
          <w:rFonts w:asciiTheme="majorBidi" w:hAnsiTheme="majorBidi" w:cstheme="majorBidi"/>
          <w:bCs/>
          <w:sz w:val="24"/>
          <w:szCs w:val="24"/>
          <w:lang w:val="en-US"/>
        </w:rPr>
        <w:t>.</w:t>
      </w:r>
    </w:p>
    <w:p w14:paraId="3E3E6093" w14:textId="77777777" w:rsidR="00D83868" w:rsidRPr="00D83868" w:rsidRDefault="00D83868" w:rsidP="00D83868">
      <w:pPr>
        <w:spacing w:before="240" w:after="0" w:line="240" w:lineRule="auto"/>
        <w:jc w:val="center"/>
        <w:rPr>
          <w:rFonts w:asciiTheme="majorBidi" w:hAnsiTheme="majorBidi" w:cstheme="majorBidi"/>
          <w:bCs/>
          <w:sz w:val="24"/>
          <w:szCs w:val="24"/>
          <w:lang w:val="en-US"/>
        </w:rPr>
      </w:pPr>
      <w:r w:rsidRPr="00D83868">
        <w:rPr>
          <w:rFonts w:asciiTheme="majorBidi" w:hAnsiTheme="majorBidi" w:cstheme="majorBidi"/>
          <w:bCs/>
          <w:sz w:val="24"/>
          <w:szCs w:val="24"/>
          <w:lang w:val="en-US"/>
        </w:rPr>
        <w:t>Email: aisyahalmuhtadi@gmail.com</w:t>
      </w:r>
    </w:p>
    <w:p w14:paraId="7A0BADC2" w14:textId="77777777" w:rsidR="00D83868" w:rsidRPr="00D83868" w:rsidRDefault="00D83868" w:rsidP="00D83868">
      <w:pPr>
        <w:tabs>
          <w:tab w:val="left" w:pos="2985"/>
        </w:tabs>
        <w:spacing w:after="0" w:line="240" w:lineRule="auto"/>
        <w:jc w:val="center"/>
        <w:rPr>
          <w:rFonts w:asciiTheme="majorBidi" w:hAnsiTheme="majorBidi" w:cstheme="majorBidi"/>
          <w:b/>
          <w:bCs/>
          <w:iCs/>
          <w:sz w:val="24"/>
          <w:szCs w:val="24"/>
        </w:rPr>
      </w:pPr>
    </w:p>
    <w:p w14:paraId="2D15DAD2" w14:textId="77777777" w:rsidR="006C7736" w:rsidRPr="00D83868" w:rsidRDefault="00534CEA" w:rsidP="00D83868">
      <w:pPr>
        <w:spacing w:before="240" w:after="0" w:line="240" w:lineRule="auto"/>
        <w:jc w:val="both"/>
        <w:rPr>
          <w:rFonts w:asciiTheme="majorBidi" w:hAnsiTheme="majorBidi" w:cstheme="majorBidi"/>
          <w:b/>
          <w:bCs/>
          <w:sz w:val="24"/>
          <w:szCs w:val="24"/>
        </w:rPr>
      </w:pPr>
      <w:r w:rsidRPr="00D83868">
        <w:rPr>
          <w:rFonts w:asciiTheme="majorBidi" w:hAnsiTheme="majorBidi" w:cstheme="majorBidi"/>
          <w:b/>
          <w:bCs/>
          <w:sz w:val="24"/>
          <w:szCs w:val="24"/>
        </w:rPr>
        <w:t xml:space="preserve">Kata Kunci: Perbandingan Pendapat, Mahar, </w:t>
      </w:r>
      <w:r w:rsidR="00D83868" w:rsidRPr="00D83868">
        <w:rPr>
          <w:rFonts w:asciiTheme="majorBidi" w:hAnsiTheme="majorBidi" w:cstheme="majorBidi"/>
          <w:b/>
          <w:bCs/>
          <w:sz w:val="24"/>
          <w:szCs w:val="24"/>
        </w:rPr>
        <w:t xml:space="preserve">Ta’lim </w:t>
      </w:r>
      <w:r w:rsidRPr="00D83868">
        <w:rPr>
          <w:rFonts w:asciiTheme="majorBidi" w:hAnsiTheme="majorBidi" w:cstheme="majorBidi"/>
          <w:b/>
          <w:bCs/>
          <w:sz w:val="24"/>
          <w:szCs w:val="24"/>
        </w:rPr>
        <w:t>al-Qur’an</w:t>
      </w:r>
    </w:p>
    <w:p w14:paraId="3A788122" w14:textId="77777777" w:rsidR="006C7736" w:rsidRPr="00D83868" w:rsidRDefault="00534CEA" w:rsidP="00D83868">
      <w:pPr>
        <w:spacing w:after="0" w:line="240" w:lineRule="auto"/>
        <w:ind w:firstLine="720"/>
        <w:jc w:val="both"/>
        <w:rPr>
          <w:rFonts w:asciiTheme="majorBidi" w:hAnsiTheme="majorBidi" w:cstheme="majorBidi"/>
          <w:sz w:val="24"/>
          <w:szCs w:val="24"/>
        </w:rPr>
      </w:pPr>
      <w:r w:rsidRPr="00D83868">
        <w:rPr>
          <w:rFonts w:asciiTheme="majorBidi" w:hAnsiTheme="majorBidi" w:cstheme="majorBidi"/>
          <w:sz w:val="24"/>
          <w:szCs w:val="24"/>
        </w:rPr>
        <w:t>Mahar merupakan suatu kewajiban yang harus dipikul oleh suami yang akan menikahi istri sebagai tanda persetujuan dan kerelaan untuk hidup bersama sebagai suami istri. Umumnya suatu mahar bersifat materi namun syari’at Islam tidak menutup kemungkinan suatu mahar bersifat non-materi. Dalam batas maksimal suatu mahar Imam Abu Hanifah dan Imam Syafi’i sepakat bahwa tidak ada batas maksimal mahar namun batas minimal keduanya berbeda pendapat terkait hadits riwayat Sahl bin Sa’ad as-Sa’idiy</w:t>
      </w:r>
      <w:r w:rsidRPr="00D83868">
        <w:rPr>
          <w:rFonts w:asciiTheme="majorBidi" w:hAnsiTheme="majorBidi" w:cstheme="majorBidi"/>
          <w:i/>
          <w:iCs/>
          <w:sz w:val="24"/>
          <w:szCs w:val="24"/>
        </w:rPr>
        <w:t xml:space="preserve"> malaktukaha bima ma’aka min al-Qur’an</w:t>
      </w:r>
      <w:r w:rsidRPr="00D83868">
        <w:rPr>
          <w:rFonts w:asciiTheme="majorBidi" w:hAnsiTheme="majorBidi" w:cstheme="majorBidi"/>
          <w:sz w:val="24"/>
          <w:szCs w:val="24"/>
        </w:rPr>
        <w:t xml:space="preserve">. Berdasarkan latar belakang yang diuraikan tersebut, maka peneliti akan meneliti hal yang menjadi rumusan dan tujuannya. Pertama, bagaimana ketentuan mahar dalam Islam? Kedua, bagaimana istinbath hukum Imam Abu Hanifah dan Imam Syafi’i tentang pemberian mahar berupa hafalan al-Qur’an? </w:t>
      </w:r>
      <w:r w:rsidR="00D83868" w:rsidRPr="00D83868">
        <w:rPr>
          <w:rFonts w:asciiTheme="majorBidi" w:hAnsiTheme="majorBidi" w:cstheme="majorBidi"/>
          <w:sz w:val="24"/>
          <w:szCs w:val="24"/>
        </w:rPr>
        <w:t xml:space="preserve">Jenis penelitian skripsi ini </w:t>
      </w:r>
      <w:r w:rsidRPr="00D83868">
        <w:rPr>
          <w:rFonts w:asciiTheme="majorBidi" w:hAnsiTheme="majorBidi" w:cstheme="majorBidi"/>
          <w:sz w:val="24"/>
          <w:szCs w:val="24"/>
        </w:rPr>
        <w:t>adalahjenispenulisankepustakaandenganmet</w:t>
      </w:r>
      <w:r w:rsidR="00D83868" w:rsidRPr="00D83868">
        <w:rPr>
          <w:rFonts w:asciiTheme="majorBidi" w:hAnsiTheme="majorBidi" w:cstheme="majorBidi"/>
          <w:sz w:val="24"/>
          <w:szCs w:val="24"/>
        </w:rPr>
        <w:t xml:space="preserve">odekualitatif. Sumber data yang </w:t>
      </w:r>
      <w:r w:rsidRPr="00D83868">
        <w:rPr>
          <w:rFonts w:asciiTheme="majorBidi" w:hAnsiTheme="majorBidi" w:cstheme="majorBidi"/>
          <w:sz w:val="24"/>
          <w:szCs w:val="24"/>
        </w:rPr>
        <w:t>digunakan adalah data primer yang diperoleh langsung dari kitab-kitab fiqh Al-Umm, Syarh Fath al-Qadir, Fiqh Munakahat, serta Al-Fiqh Islam wa Adilatuhu dan data sekunder yang berasal dari buku, makalah, serta artikel yang membahas tentang mahar berupa hafalan al-Qur’an.</w:t>
      </w:r>
    </w:p>
    <w:p w14:paraId="3BFEBCD5" w14:textId="77777777" w:rsidR="006C7736" w:rsidRPr="00D83868" w:rsidRDefault="00534CEA" w:rsidP="00D83868">
      <w:pPr>
        <w:spacing w:after="0" w:line="240" w:lineRule="auto"/>
        <w:ind w:firstLine="720"/>
        <w:jc w:val="both"/>
        <w:rPr>
          <w:rFonts w:asciiTheme="majorBidi" w:hAnsiTheme="majorBidi" w:cstheme="majorBidi"/>
          <w:sz w:val="24"/>
          <w:szCs w:val="24"/>
        </w:rPr>
      </w:pPr>
      <w:r w:rsidRPr="00D83868">
        <w:rPr>
          <w:rFonts w:asciiTheme="majorBidi" w:hAnsiTheme="majorBidi" w:cstheme="majorBidi"/>
          <w:sz w:val="24"/>
          <w:szCs w:val="24"/>
        </w:rPr>
        <w:t xml:space="preserve">Hasil penelitian sebagai berikut: Ketentuan umum mahar baik materi dan non-materi boleh selama tidak ada terlarang oleh syariat. Kemudian dalam metode istinbath Imam Abu Hanifah menolak hadits </w:t>
      </w:r>
      <w:r w:rsidRPr="00D83868">
        <w:rPr>
          <w:rFonts w:asciiTheme="majorBidi" w:hAnsiTheme="majorBidi" w:cstheme="majorBidi"/>
          <w:i/>
          <w:iCs/>
          <w:sz w:val="24"/>
          <w:szCs w:val="24"/>
        </w:rPr>
        <w:t>ahad</w:t>
      </w:r>
      <w:r w:rsidRPr="00D83868">
        <w:rPr>
          <w:rFonts w:asciiTheme="majorBidi" w:hAnsiTheme="majorBidi" w:cstheme="majorBidi"/>
          <w:sz w:val="24"/>
          <w:szCs w:val="24"/>
        </w:rPr>
        <w:t xml:space="preserve">dijadikan hujjah sehingga dalam batas minimal mahar Imam Abu Hanifah berpendapat 10 dirham berpegang pada hadits yang diriwayatkan Jabir bin Abdullah, sedangkan Imam Syafi’i menerima hadits riwayat Sahl bin Sa’ad as-Sa’idiy karena terbukti </w:t>
      </w:r>
      <w:r w:rsidRPr="00D83868">
        <w:rPr>
          <w:rFonts w:asciiTheme="majorBidi" w:hAnsiTheme="majorBidi" w:cstheme="majorBidi"/>
          <w:i/>
          <w:iCs/>
          <w:sz w:val="24"/>
          <w:szCs w:val="24"/>
        </w:rPr>
        <w:t>sanad</w:t>
      </w:r>
      <w:r w:rsidRPr="00D83868">
        <w:rPr>
          <w:rFonts w:asciiTheme="majorBidi" w:hAnsiTheme="majorBidi" w:cstheme="majorBidi"/>
          <w:sz w:val="24"/>
          <w:szCs w:val="24"/>
        </w:rPr>
        <w:t xml:space="preserve">nya </w:t>
      </w:r>
      <w:r w:rsidRPr="00D83868">
        <w:rPr>
          <w:rFonts w:asciiTheme="majorBidi" w:hAnsiTheme="majorBidi" w:cstheme="majorBidi"/>
          <w:i/>
          <w:iCs/>
          <w:sz w:val="24"/>
          <w:szCs w:val="24"/>
        </w:rPr>
        <w:t>shahih</w:t>
      </w:r>
      <w:r w:rsidRPr="00D83868">
        <w:rPr>
          <w:rFonts w:asciiTheme="majorBidi" w:hAnsiTheme="majorBidi" w:cstheme="majorBidi"/>
          <w:sz w:val="24"/>
          <w:szCs w:val="24"/>
        </w:rPr>
        <w:t xml:space="preserve"> dan dikuatkan riwayat lain sehingga dalam batas minimal mahar Imam Syafi’i tidak memberi batasan. Kasus pemberian mahar yang terjadi di kota Luwuk yaitu berupa hafalan al-Qur’an daripada materi adalah maharnya rusak disebabkan 3 alasan. Pertama, suami terlalu mempermudah mahar tanpa alasan yang dibenarkan yaitu </w:t>
      </w:r>
      <w:r w:rsidRPr="00D83868">
        <w:rPr>
          <w:rFonts w:asciiTheme="majorBidi" w:hAnsiTheme="majorBidi" w:cstheme="majorBidi"/>
          <w:i/>
          <w:iCs/>
          <w:sz w:val="24"/>
          <w:szCs w:val="24"/>
        </w:rPr>
        <w:t>talfiq</w:t>
      </w:r>
      <w:r w:rsidRPr="00D83868">
        <w:rPr>
          <w:rFonts w:asciiTheme="majorBidi" w:hAnsiTheme="majorBidi" w:cstheme="majorBidi"/>
          <w:sz w:val="24"/>
          <w:szCs w:val="24"/>
        </w:rPr>
        <w:t xml:space="preserve"> tanpa memahami dalil yang dimaksud. Kedua, memilih memberikan mahar berupa non-materi daripada materi disaat mampu dan terbukti mahar yang diberikan rusak yaitu bukanlah pengajaran ayat al-Qur’an melainkan memberikan hafalan al-Qur’an. Ketiga,suami bukanlah orang yang memiliki kapasitas dalam memberikan pengajaran al-Qur’an.</w:t>
      </w:r>
    </w:p>
    <w:p w14:paraId="369F1C29" w14:textId="77777777" w:rsidR="006C7736" w:rsidRPr="00D83868" w:rsidRDefault="006C7736" w:rsidP="00D83868">
      <w:pPr>
        <w:spacing w:after="0" w:line="240" w:lineRule="auto"/>
        <w:ind w:firstLine="720"/>
        <w:jc w:val="both"/>
        <w:rPr>
          <w:rFonts w:asciiTheme="majorBidi" w:hAnsiTheme="majorBidi" w:cstheme="majorBidi"/>
          <w:sz w:val="24"/>
          <w:szCs w:val="24"/>
          <w:lang w:val="en-US"/>
        </w:rPr>
      </w:pPr>
    </w:p>
    <w:p w14:paraId="11081023" w14:textId="77777777" w:rsidR="006C7736" w:rsidRPr="00D83868" w:rsidRDefault="00534CEA" w:rsidP="00D83868">
      <w:pPr>
        <w:pStyle w:val="ListParagraph"/>
        <w:numPr>
          <w:ilvl w:val="0"/>
          <w:numId w:val="1"/>
        </w:numPr>
        <w:spacing w:line="240" w:lineRule="auto"/>
        <w:ind w:left="357" w:hanging="357"/>
        <w:jc w:val="both"/>
        <w:rPr>
          <w:rFonts w:asciiTheme="majorBidi" w:hAnsiTheme="majorBidi" w:cstheme="majorBidi"/>
          <w:b/>
          <w:sz w:val="24"/>
          <w:szCs w:val="24"/>
        </w:rPr>
      </w:pPr>
      <w:proofErr w:type="spellStart"/>
      <w:r w:rsidRPr="00D83868">
        <w:rPr>
          <w:rFonts w:asciiTheme="majorBidi" w:hAnsiTheme="majorBidi" w:cstheme="majorBidi"/>
          <w:b/>
          <w:sz w:val="24"/>
          <w:szCs w:val="24"/>
          <w:lang w:val="en-US"/>
        </w:rPr>
        <w:t>Pendahuluan</w:t>
      </w:r>
      <w:proofErr w:type="spellEnd"/>
    </w:p>
    <w:p w14:paraId="7D5FCDE0" w14:textId="77777777" w:rsidR="006C7736" w:rsidRPr="00D83868" w:rsidRDefault="00534CEA" w:rsidP="00D83868">
      <w:pPr>
        <w:spacing w:line="240" w:lineRule="auto"/>
        <w:jc w:val="both"/>
        <w:rPr>
          <w:rFonts w:asciiTheme="majorBidi" w:hAnsiTheme="majorBidi" w:cstheme="majorBidi"/>
          <w:b/>
          <w:sz w:val="24"/>
          <w:szCs w:val="24"/>
        </w:rPr>
      </w:pPr>
      <w:r w:rsidRPr="00D83868">
        <w:rPr>
          <w:rFonts w:asciiTheme="majorBidi" w:hAnsiTheme="majorBidi" w:cstheme="majorBidi"/>
          <w:b/>
          <w:sz w:val="24"/>
          <w:szCs w:val="24"/>
        </w:rPr>
        <w:lastRenderedPageBreak/>
        <w:t>Latar Belakang</w:t>
      </w:r>
    </w:p>
    <w:p w14:paraId="5F6A0F4C" w14:textId="77777777" w:rsidR="006C7736" w:rsidRPr="00D83868" w:rsidRDefault="00534CEA" w:rsidP="00D83868">
      <w:pPr>
        <w:spacing w:after="0" w:line="240" w:lineRule="auto"/>
        <w:ind w:firstLine="709"/>
        <w:jc w:val="both"/>
        <w:rPr>
          <w:rFonts w:asciiTheme="majorBidi" w:hAnsiTheme="majorBidi" w:cstheme="majorBidi"/>
          <w:sz w:val="24"/>
          <w:szCs w:val="24"/>
        </w:rPr>
      </w:pPr>
      <w:r w:rsidRPr="00D83868">
        <w:rPr>
          <w:rFonts w:asciiTheme="majorBidi" w:hAnsiTheme="majorBidi" w:cstheme="majorBidi"/>
          <w:sz w:val="24"/>
          <w:szCs w:val="24"/>
        </w:rPr>
        <w:t xml:space="preserve">Pernikahan merupakan salah satu nikmat yang Allah </w:t>
      </w:r>
      <w:r w:rsidRPr="00D83868">
        <w:rPr>
          <w:rFonts w:asciiTheme="majorBidi" w:hAnsiTheme="majorBidi" w:cstheme="majorBidi"/>
          <w:iCs/>
          <w:sz w:val="24"/>
          <w:szCs w:val="24"/>
        </w:rPr>
        <w:t>SWT</w:t>
      </w:r>
      <w:r w:rsidRPr="00D83868">
        <w:rPr>
          <w:rFonts w:asciiTheme="majorBidi" w:hAnsiTheme="majorBidi" w:cstheme="majorBidi"/>
          <w:sz w:val="24"/>
          <w:szCs w:val="24"/>
        </w:rPr>
        <w:t>berikan kepada manusia. Salahsatunikmatituadalahbahwadalamsetiappernikahanmakadiwajibkanmemberikanmaharkepadaistri.</w:t>
      </w:r>
      <w:r w:rsidRPr="00D83868">
        <w:rPr>
          <w:rFonts w:asciiTheme="majorBidi" w:eastAsia="Times New Roman" w:hAnsiTheme="majorBidi" w:cstheme="majorBidi"/>
          <w:sz w:val="24"/>
          <w:szCs w:val="24"/>
          <w:lang w:eastAsia="id-ID"/>
        </w:rPr>
        <w:t>Mahar adalah salah satu di antara hak istri yang di dasarkan atas kitabullah, sunah rasul dan ijma’ kaum muslimin.</w:t>
      </w:r>
      <w:r w:rsidRPr="00D83868">
        <w:rPr>
          <w:rStyle w:val="FootnoteReference"/>
          <w:rFonts w:asciiTheme="majorBidi" w:eastAsia="Times New Roman" w:hAnsiTheme="majorBidi" w:cstheme="majorBidi"/>
          <w:iCs/>
          <w:sz w:val="24"/>
          <w:szCs w:val="24"/>
          <w:lang w:eastAsia="id-ID"/>
        </w:rPr>
        <w:footnoteReference w:id="1"/>
      </w:r>
      <w:r w:rsidRPr="00D83868">
        <w:rPr>
          <w:rFonts w:asciiTheme="majorBidi" w:hAnsiTheme="majorBidi" w:cstheme="majorBidi"/>
          <w:bCs/>
          <w:sz w:val="24"/>
          <w:szCs w:val="24"/>
        </w:rPr>
        <w:t>Adapun mengenai batas tertinggi para ulama empat mazhab</w:t>
      </w:r>
      <w:r w:rsidRPr="00D83868">
        <w:rPr>
          <w:rFonts w:asciiTheme="majorBidi" w:hAnsiTheme="majorBidi" w:cstheme="majorBidi"/>
          <w:sz w:val="24"/>
          <w:szCs w:val="24"/>
        </w:rPr>
        <w:t>sepakat bahwa tidak ada jumlah maksimal dalam mahar, namundalambatasterendahmerekaberbedapendapat.</w:t>
      </w:r>
      <w:r w:rsidRPr="00D83868">
        <w:rPr>
          <w:rFonts w:asciiTheme="majorBidi" w:eastAsia="Times New Roman" w:hAnsiTheme="majorBidi" w:cstheme="majorBidi"/>
          <w:sz w:val="24"/>
          <w:szCs w:val="24"/>
          <w:lang w:eastAsia="id-ID"/>
        </w:rPr>
        <w:t>Imam Syafi’iberpendapat bahwa mahar tidak ada batasan terendahnya.. Sementara ImamAbu Hanifah berpendapat bahwa paling sedikit mahar itu adalah sepuluh dirham.</w:t>
      </w:r>
      <w:r w:rsidRPr="00D83868">
        <w:rPr>
          <w:rStyle w:val="FootnoteReference"/>
          <w:rFonts w:asciiTheme="majorBidi" w:eastAsia="Times New Roman" w:hAnsiTheme="majorBidi" w:cstheme="majorBidi"/>
          <w:sz w:val="24"/>
          <w:szCs w:val="24"/>
          <w:lang w:eastAsia="id-ID"/>
        </w:rPr>
        <w:footnoteReference w:id="2"/>
      </w:r>
    </w:p>
    <w:p w14:paraId="02D9B972" w14:textId="77777777" w:rsidR="006C7736" w:rsidRPr="00D83868" w:rsidRDefault="00534CEA" w:rsidP="00D83868">
      <w:pPr>
        <w:spacing w:after="0" w:line="240" w:lineRule="auto"/>
        <w:ind w:firstLine="709"/>
        <w:jc w:val="both"/>
        <w:rPr>
          <w:rFonts w:asciiTheme="majorBidi" w:eastAsia="Times New Roman" w:hAnsiTheme="majorBidi" w:cstheme="majorBidi"/>
          <w:sz w:val="24"/>
          <w:szCs w:val="24"/>
          <w:lang w:eastAsia="id-ID"/>
        </w:rPr>
      </w:pPr>
      <w:r w:rsidRPr="00D83868">
        <w:rPr>
          <w:rFonts w:asciiTheme="majorBidi" w:hAnsiTheme="majorBidi" w:cstheme="majorBidi"/>
          <w:sz w:val="24"/>
          <w:szCs w:val="24"/>
        </w:rPr>
        <w:t>Penulis menemukan sebuah fenomena yang terjadi di kota Luwuk Provinsi Sulawesi Tengah Indonesia bahwaada suatu kasus yang terjadi di masyarakat setempatketika melangsungkan pernikahan, dalam proses akad tersebut seorang mempelai pria adalah seorang yang tergabung dalam Jama’ah Tabligh, Imam JT merupakan madzhab Hanafi namun dalam mahar mempelai memilih lebih mendahulukan memberikan mahar berupa hafalan surat al-Qur’an daripada harta kepada mempelai perempuan yang bermazhab Syafi’i, sedangkan mempelai pria adalah seorang yang mampu untuk memberikan harta. Alasan</w:t>
      </w:r>
      <w:r w:rsidR="00D83868" w:rsidRPr="00D83868">
        <w:rPr>
          <w:rFonts w:asciiTheme="majorBidi" w:hAnsiTheme="majorBidi" w:cstheme="majorBidi"/>
          <w:sz w:val="24"/>
          <w:szCs w:val="24"/>
        </w:rPr>
        <w:t xml:space="preserve"> </w:t>
      </w:r>
      <w:r w:rsidRPr="00D83868">
        <w:rPr>
          <w:rFonts w:asciiTheme="majorBidi" w:hAnsiTheme="majorBidi" w:cstheme="majorBidi"/>
          <w:sz w:val="24"/>
          <w:szCs w:val="24"/>
        </w:rPr>
        <w:t>dari</w:t>
      </w:r>
      <w:r w:rsidR="00D83868" w:rsidRPr="00D83868">
        <w:rPr>
          <w:rFonts w:asciiTheme="majorBidi" w:hAnsiTheme="majorBidi" w:cstheme="majorBidi"/>
          <w:sz w:val="24"/>
          <w:szCs w:val="24"/>
        </w:rPr>
        <w:t xml:space="preserve"> </w:t>
      </w:r>
      <w:r w:rsidRPr="00D83868">
        <w:rPr>
          <w:rFonts w:asciiTheme="majorBidi" w:hAnsiTheme="majorBidi" w:cstheme="majorBidi"/>
          <w:sz w:val="24"/>
          <w:szCs w:val="24"/>
        </w:rPr>
        <w:t>pemberian</w:t>
      </w:r>
      <w:r w:rsidR="00D83868" w:rsidRPr="00D83868">
        <w:rPr>
          <w:rFonts w:asciiTheme="majorBidi" w:hAnsiTheme="majorBidi" w:cstheme="majorBidi"/>
          <w:sz w:val="24"/>
          <w:szCs w:val="24"/>
        </w:rPr>
        <w:t xml:space="preserve"> </w:t>
      </w:r>
      <w:r w:rsidRPr="00D83868">
        <w:rPr>
          <w:rFonts w:asciiTheme="majorBidi" w:hAnsiTheme="majorBidi" w:cstheme="majorBidi"/>
          <w:sz w:val="24"/>
          <w:szCs w:val="24"/>
        </w:rPr>
        <w:t>mahar</w:t>
      </w:r>
      <w:r w:rsidR="00D83868" w:rsidRPr="00D83868">
        <w:rPr>
          <w:rFonts w:asciiTheme="majorBidi" w:hAnsiTheme="majorBidi" w:cstheme="majorBidi"/>
          <w:sz w:val="24"/>
          <w:szCs w:val="24"/>
        </w:rPr>
        <w:t xml:space="preserve"> </w:t>
      </w:r>
      <w:r w:rsidRPr="00D83868">
        <w:rPr>
          <w:rFonts w:asciiTheme="majorBidi" w:hAnsiTheme="majorBidi" w:cstheme="majorBidi"/>
          <w:sz w:val="24"/>
          <w:szCs w:val="24"/>
        </w:rPr>
        <w:t>berupa</w:t>
      </w:r>
      <w:r w:rsidR="00D83868" w:rsidRPr="00D83868">
        <w:rPr>
          <w:rFonts w:asciiTheme="majorBidi" w:hAnsiTheme="majorBidi" w:cstheme="majorBidi"/>
          <w:sz w:val="24"/>
          <w:szCs w:val="24"/>
        </w:rPr>
        <w:t xml:space="preserve"> </w:t>
      </w:r>
      <w:r w:rsidRPr="00D83868">
        <w:rPr>
          <w:rFonts w:asciiTheme="majorBidi" w:hAnsiTheme="majorBidi" w:cstheme="majorBidi"/>
          <w:sz w:val="24"/>
          <w:szCs w:val="24"/>
        </w:rPr>
        <w:t>hafalan</w:t>
      </w:r>
      <w:r w:rsidR="00D83868" w:rsidRPr="00D83868">
        <w:rPr>
          <w:rFonts w:asciiTheme="majorBidi" w:hAnsiTheme="majorBidi" w:cstheme="majorBidi"/>
          <w:sz w:val="24"/>
          <w:szCs w:val="24"/>
        </w:rPr>
        <w:t xml:space="preserve"> </w:t>
      </w:r>
      <w:r w:rsidRPr="00D83868">
        <w:rPr>
          <w:rFonts w:asciiTheme="majorBidi" w:hAnsiTheme="majorBidi" w:cstheme="majorBidi"/>
          <w:sz w:val="24"/>
          <w:szCs w:val="24"/>
        </w:rPr>
        <w:t>menurut</w:t>
      </w:r>
      <w:r w:rsidR="00D83868" w:rsidRPr="00D83868">
        <w:rPr>
          <w:rFonts w:asciiTheme="majorBidi" w:hAnsiTheme="majorBidi" w:cstheme="majorBidi"/>
          <w:sz w:val="24"/>
          <w:szCs w:val="24"/>
        </w:rPr>
        <w:t xml:space="preserve"> </w:t>
      </w:r>
      <w:r w:rsidRPr="00D83868">
        <w:rPr>
          <w:rFonts w:asciiTheme="majorBidi" w:hAnsiTheme="majorBidi" w:cstheme="majorBidi"/>
          <w:sz w:val="24"/>
          <w:szCs w:val="24"/>
        </w:rPr>
        <w:t>mempelai</w:t>
      </w:r>
      <w:r w:rsidR="00D83868" w:rsidRPr="00D83868">
        <w:rPr>
          <w:rFonts w:asciiTheme="majorBidi" w:hAnsiTheme="majorBidi" w:cstheme="majorBidi"/>
          <w:sz w:val="24"/>
          <w:szCs w:val="24"/>
        </w:rPr>
        <w:t xml:space="preserve"> </w:t>
      </w:r>
      <w:r w:rsidRPr="00D83868">
        <w:rPr>
          <w:rFonts w:asciiTheme="majorBidi" w:hAnsiTheme="majorBidi" w:cstheme="majorBidi"/>
          <w:sz w:val="24"/>
          <w:szCs w:val="24"/>
        </w:rPr>
        <w:t>adalah</w:t>
      </w:r>
      <w:r w:rsidR="00D83868" w:rsidRPr="00D83868">
        <w:rPr>
          <w:rFonts w:asciiTheme="majorBidi" w:hAnsiTheme="majorBidi" w:cstheme="majorBidi"/>
          <w:sz w:val="24"/>
          <w:szCs w:val="24"/>
        </w:rPr>
        <w:t xml:space="preserve"> </w:t>
      </w:r>
      <w:r w:rsidRPr="00D83868">
        <w:rPr>
          <w:rFonts w:asciiTheme="majorBidi" w:hAnsiTheme="majorBidi" w:cstheme="majorBidi"/>
          <w:sz w:val="24"/>
          <w:szCs w:val="24"/>
        </w:rPr>
        <w:t>untuk</w:t>
      </w:r>
      <w:r w:rsidR="00D83868" w:rsidRPr="00D83868">
        <w:rPr>
          <w:rFonts w:asciiTheme="majorBidi" w:hAnsiTheme="majorBidi" w:cstheme="majorBidi"/>
          <w:sz w:val="24"/>
          <w:szCs w:val="24"/>
        </w:rPr>
        <w:t xml:space="preserve"> </w:t>
      </w:r>
      <w:r w:rsidRPr="00D83868">
        <w:rPr>
          <w:rFonts w:asciiTheme="majorBidi" w:hAnsiTheme="majorBidi" w:cstheme="majorBidi"/>
          <w:sz w:val="24"/>
          <w:szCs w:val="24"/>
        </w:rPr>
        <w:t>mengamalkan</w:t>
      </w:r>
      <w:r w:rsidR="00D83868" w:rsidRPr="00D83868">
        <w:rPr>
          <w:rFonts w:asciiTheme="majorBidi" w:hAnsiTheme="majorBidi" w:cstheme="majorBidi"/>
          <w:sz w:val="24"/>
          <w:szCs w:val="24"/>
        </w:rPr>
        <w:t xml:space="preserve">  </w:t>
      </w:r>
      <w:r w:rsidRPr="00D83868">
        <w:rPr>
          <w:rFonts w:asciiTheme="majorBidi" w:hAnsiTheme="majorBidi" w:cstheme="majorBidi"/>
          <w:sz w:val="24"/>
          <w:szCs w:val="24"/>
        </w:rPr>
        <w:t>hadits</w:t>
      </w:r>
      <w:r w:rsidR="00D83868" w:rsidRPr="00D83868">
        <w:rPr>
          <w:rFonts w:asciiTheme="majorBidi" w:hAnsiTheme="majorBidi" w:cstheme="majorBidi"/>
          <w:sz w:val="24"/>
          <w:szCs w:val="24"/>
        </w:rPr>
        <w:t xml:space="preserve"> </w:t>
      </w:r>
      <w:r w:rsidRPr="00D83868">
        <w:rPr>
          <w:rFonts w:asciiTheme="majorBidi" w:hAnsiTheme="majorBidi" w:cstheme="majorBidi"/>
          <w:sz w:val="24"/>
          <w:szCs w:val="24"/>
        </w:rPr>
        <w:t>riwayat</w:t>
      </w:r>
      <w:r w:rsidR="00D83868" w:rsidRPr="00D83868">
        <w:rPr>
          <w:rFonts w:asciiTheme="majorBidi" w:hAnsiTheme="majorBidi" w:cstheme="majorBidi"/>
          <w:sz w:val="24"/>
          <w:szCs w:val="24"/>
        </w:rPr>
        <w:t xml:space="preserve"> </w:t>
      </w:r>
      <w:r w:rsidRPr="00D83868">
        <w:rPr>
          <w:rFonts w:asciiTheme="majorBidi" w:hAnsiTheme="majorBidi" w:cstheme="majorBidi"/>
          <w:sz w:val="24"/>
          <w:szCs w:val="24"/>
        </w:rPr>
        <w:t>Sahl bin Sa’ad as-Sa’idiy.</w:t>
      </w:r>
      <w:r w:rsidR="00D83868" w:rsidRPr="00D83868">
        <w:rPr>
          <w:rFonts w:asciiTheme="majorBidi" w:eastAsia="Times New Roman" w:hAnsiTheme="majorBidi" w:cstheme="majorBidi"/>
          <w:sz w:val="24"/>
          <w:szCs w:val="24"/>
          <w:lang w:eastAsia="id-ID"/>
        </w:rPr>
        <w:t xml:space="preserve"> </w:t>
      </w:r>
      <w:r w:rsidRPr="00D83868">
        <w:rPr>
          <w:rFonts w:asciiTheme="majorBidi" w:hAnsiTheme="majorBidi" w:cstheme="majorBidi"/>
          <w:sz w:val="24"/>
          <w:szCs w:val="24"/>
        </w:rPr>
        <w:t xml:space="preserve">Dari latar belakang di atas, maka mendorong penulis untuk melakukan penelitian skripsi yang berjudul </w:t>
      </w:r>
      <w:proofErr w:type="spellStart"/>
      <w:r w:rsidR="00D83868" w:rsidRPr="00D83868">
        <w:rPr>
          <w:rFonts w:asciiTheme="majorBidi" w:hAnsiTheme="majorBidi" w:cstheme="majorBidi"/>
          <w:b/>
          <w:bCs/>
          <w:iCs/>
          <w:sz w:val="24"/>
          <w:szCs w:val="24"/>
          <w:lang w:val="en-US"/>
        </w:rPr>
        <w:t>Analisis</w:t>
      </w:r>
      <w:proofErr w:type="spellEnd"/>
      <w:r w:rsidR="00D83868" w:rsidRPr="00D83868">
        <w:rPr>
          <w:rFonts w:asciiTheme="majorBidi" w:hAnsiTheme="majorBidi" w:cstheme="majorBidi"/>
          <w:b/>
          <w:bCs/>
          <w:iCs/>
          <w:sz w:val="24"/>
          <w:szCs w:val="24"/>
          <w:lang w:val="en-US"/>
        </w:rPr>
        <w:t xml:space="preserve"> </w:t>
      </w:r>
      <w:r w:rsidR="00D83868" w:rsidRPr="00D83868">
        <w:rPr>
          <w:rFonts w:asciiTheme="majorBidi" w:hAnsiTheme="majorBidi" w:cstheme="majorBidi"/>
          <w:b/>
          <w:bCs/>
          <w:iCs/>
          <w:sz w:val="24"/>
          <w:szCs w:val="24"/>
        </w:rPr>
        <w:t xml:space="preserve">Mahar Berupa Ta’lim Al-Qur’an Studi Komparatif </w:t>
      </w:r>
      <w:r w:rsidR="00D83868" w:rsidRPr="00D83868">
        <w:rPr>
          <w:rFonts w:asciiTheme="majorBidi" w:hAnsiTheme="majorBidi" w:cstheme="majorBidi"/>
          <w:b/>
          <w:bCs/>
          <w:iCs/>
          <w:sz w:val="24"/>
          <w:szCs w:val="24"/>
          <w:lang w:val="en-US"/>
        </w:rPr>
        <w:t xml:space="preserve">Imam </w:t>
      </w:r>
      <w:r w:rsidR="00D83868" w:rsidRPr="00D83868">
        <w:rPr>
          <w:rFonts w:asciiTheme="majorBidi" w:hAnsiTheme="majorBidi" w:cstheme="majorBidi"/>
          <w:b/>
          <w:bCs/>
          <w:iCs/>
          <w:sz w:val="24"/>
          <w:szCs w:val="24"/>
        </w:rPr>
        <w:t>As-</w:t>
      </w:r>
      <w:proofErr w:type="spellStart"/>
      <w:r w:rsidR="00D83868" w:rsidRPr="00D83868">
        <w:rPr>
          <w:rFonts w:asciiTheme="majorBidi" w:hAnsiTheme="majorBidi" w:cstheme="majorBidi"/>
          <w:b/>
          <w:bCs/>
          <w:iCs/>
          <w:sz w:val="24"/>
          <w:szCs w:val="24"/>
          <w:lang w:val="en-US"/>
        </w:rPr>
        <w:t>Syafi’i</w:t>
      </w:r>
      <w:proofErr w:type="spellEnd"/>
      <w:r w:rsidR="00D83868" w:rsidRPr="00D83868">
        <w:rPr>
          <w:rFonts w:asciiTheme="majorBidi" w:hAnsiTheme="majorBidi" w:cstheme="majorBidi"/>
          <w:b/>
          <w:bCs/>
          <w:iCs/>
          <w:sz w:val="24"/>
          <w:szCs w:val="24"/>
          <w:lang w:val="en-US"/>
        </w:rPr>
        <w:t xml:space="preserve"> </w:t>
      </w:r>
      <w:r w:rsidR="00D83868" w:rsidRPr="00D83868">
        <w:rPr>
          <w:rFonts w:asciiTheme="majorBidi" w:hAnsiTheme="majorBidi" w:cstheme="majorBidi"/>
          <w:b/>
          <w:bCs/>
          <w:iCs/>
          <w:sz w:val="24"/>
          <w:szCs w:val="24"/>
        </w:rPr>
        <w:t xml:space="preserve">Dan Imam </w:t>
      </w:r>
      <w:r w:rsidR="00D83868" w:rsidRPr="00D83868">
        <w:rPr>
          <w:rFonts w:asciiTheme="majorBidi" w:hAnsiTheme="majorBidi" w:cstheme="majorBidi"/>
          <w:b/>
          <w:bCs/>
          <w:iCs/>
          <w:sz w:val="24"/>
          <w:szCs w:val="24"/>
          <w:lang w:val="en-US"/>
        </w:rPr>
        <w:t xml:space="preserve">Abu </w:t>
      </w:r>
      <w:proofErr w:type="spellStart"/>
      <w:r w:rsidR="00D83868" w:rsidRPr="00D83868">
        <w:rPr>
          <w:rFonts w:asciiTheme="majorBidi" w:hAnsiTheme="majorBidi" w:cstheme="majorBidi"/>
          <w:b/>
          <w:bCs/>
          <w:iCs/>
          <w:sz w:val="24"/>
          <w:szCs w:val="24"/>
          <w:lang w:val="en-US"/>
        </w:rPr>
        <w:t>Hanifah</w:t>
      </w:r>
      <w:proofErr w:type="spellEnd"/>
      <w:r w:rsidR="00D83868" w:rsidRPr="00D83868">
        <w:rPr>
          <w:rFonts w:asciiTheme="majorBidi" w:hAnsiTheme="majorBidi" w:cstheme="majorBidi"/>
          <w:b/>
          <w:bCs/>
          <w:iCs/>
          <w:sz w:val="24"/>
          <w:szCs w:val="24"/>
          <w:lang w:val="en-US"/>
        </w:rPr>
        <w:t xml:space="preserve"> </w:t>
      </w:r>
      <w:r w:rsidR="00D83868" w:rsidRPr="00D83868">
        <w:rPr>
          <w:rFonts w:asciiTheme="majorBidi" w:hAnsiTheme="majorBidi" w:cstheme="majorBidi"/>
          <w:b/>
          <w:bCs/>
          <w:iCs/>
          <w:sz w:val="24"/>
          <w:szCs w:val="24"/>
        </w:rPr>
        <w:t xml:space="preserve">Dengan Relevaninya Dalam KHI </w:t>
      </w:r>
      <w:r w:rsidRPr="00D83868">
        <w:rPr>
          <w:rFonts w:asciiTheme="majorBidi" w:hAnsiTheme="majorBidi" w:cstheme="majorBidi"/>
          <w:iCs/>
          <w:sz w:val="24"/>
          <w:szCs w:val="24"/>
        </w:rPr>
        <w:t>sebagai bahan penulisan selanjutnya.</w:t>
      </w:r>
    </w:p>
    <w:p w14:paraId="75ABEDED" w14:textId="77777777" w:rsidR="006C7736" w:rsidRPr="00D83868" w:rsidRDefault="006C7736" w:rsidP="00D83868">
      <w:pPr>
        <w:spacing w:after="0" w:line="240" w:lineRule="auto"/>
        <w:jc w:val="both"/>
        <w:rPr>
          <w:rFonts w:asciiTheme="majorBidi" w:hAnsiTheme="majorBidi" w:cstheme="majorBidi"/>
          <w:iCs/>
          <w:sz w:val="24"/>
          <w:szCs w:val="24"/>
        </w:rPr>
      </w:pPr>
    </w:p>
    <w:p w14:paraId="5FD3A10C" w14:textId="77777777" w:rsidR="006C7736" w:rsidRPr="00D83868" w:rsidRDefault="00534CEA" w:rsidP="00D83868">
      <w:pPr>
        <w:spacing w:after="0" w:line="240" w:lineRule="auto"/>
        <w:jc w:val="both"/>
        <w:rPr>
          <w:rFonts w:asciiTheme="majorBidi" w:hAnsiTheme="majorBidi" w:cstheme="majorBidi"/>
          <w:b/>
          <w:iCs/>
          <w:sz w:val="24"/>
          <w:szCs w:val="24"/>
        </w:rPr>
      </w:pPr>
      <w:r w:rsidRPr="00D83868">
        <w:rPr>
          <w:rFonts w:asciiTheme="majorBidi" w:hAnsiTheme="majorBidi" w:cstheme="majorBidi"/>
          <w:b/>
          <w:iCs/>
          <w:sz w:val="24"/>
          <w:szCs w:val="24"/>
        </w:rPr>
        <w:t>Tujuan Penelitian</w:t>
      </w:r>
    </w:p>
    <w:p w14:paraId="54D6352E" w14:textId="77777777" w:rsidR="006C7736" w:rsidRPr="00D83868" w:rsidRDefault="006C7736" w:rsidP="00D83868">
      <w:pPr>
        <w:spacing w:after="0" w:line="240" w:lineRule="auto"/>
        <w:jc w:val="both"/>
        <w:rPr>
          <w:rFonts w:asciiTheme="majorBidi" w:hAnsiTheme="majorBidi" w:cstheme="majorBidi"/>
          <w:b/>
          <w:iCs/>
          <w:sz w:val="24"/>
          <w:szCs w:val="24"/>
        </w:rPr>
      </w:pPr>
    </w:p>
    <w:p w14:paraId="38C30E29" w14:textId="77777777" w:rsidR="006C7736" w:rsidRPr="00D83868" w:rsidRDefault="00534CEA" w:rsidP="00D83868">
      <w:pPr>
        <w:pStyle w:val="ListParagraph"/>
        <w:numPr>
          <w:ilvl w:val="0"/>
          <w:numId w:val="4"/>
        </w:numPr>
        <w:spacing w:after="0" w:line="240" w:lineRule="auto"/>
        <w:ind w:left="709" w:hanging="709"/>
        <w:jc w:val="both"/>
        <w:rPr>
          <w:rFonts w:asciiTheme="majorBidi" w:hAnsiTheme="majorBidi" w:cstheme="majorBidi"/>
          <w:b/>
          <w:sz w:val="24"/>
          <w:szCs w:val="24"/>
        </w:rPr>
      </w:pPr>
      <w:r w:rsidRPr="00D83868">
        <w:rPr>
          <w:rFonts w:asciiTheme="majorBidi" w:hAnsiTheme="majorBidi" w:cstheme="majorBidi"/>
          <w:sz w:val="24"/>
          <w:szCs w:val="24"/>
        </w:rPr>
        <w:t>Untuk mengetahui k</w:t>
      </w:r>
      <w:proofErr w:type="spellStart"/>
      <w:r w:rsidRPr="00D83868">
        <w:rPr>
          <w:rFonts w:asciiTheme="majorBidi" w:hAnsiTheme="majorBidi" w:cstheme="majorBidi"/>
          <w:sz w:val="24"/>
          <w:szCs w:val="24"/>
          <w:lang w:val="en-US"/>
        </w:rPr>
        <w:t>etentuan</w:t>
      </w:r>
      <w:proofErr w:type="spellEnd"/>
      <w:r w:rsidR="00D83868" w:rsidRPr="00D83868">
        <w:rPr>
          <w:rFonts w:asciiTheme="majorBidi" w:hAnsiTheme="majorBidi" w:cstheme="majorBidi"/>
          <w:sz w:val="24"/>
          <w:szCs w:val="24"/>
        </w:rPr>
        <w:t xml:space="preserve"> </w:t>
      </w:r>
      <w:r w:rsidRPr="00D83868">
        <w:rPr>
          <w:rFonts w:asciiTheme="majorBidi" w:hAnsiTheme="majorBidi" w:cstheme="majorBidi"/>
          <w:sz w:val="24"/>
          <w:szCs w:val="24"/>
        </w:rPr>
        <w:t>mahar dalam hukum Islam.</w:t>
      </w:r>
    </w:p>
    <w:p w14:paraId="2E031CAD" w14:textId="77777777" w:rsidR="006C7736" w:rsidRPr="00D83868" w:rsidRDefault="00534CEA" w:rsidP="00D83868">
      <w:pPr>
        <w:pStyle w:val="ListParagraph"/>
        <w:numPr>
          <w:ilvl w:val="0"/>
          <w:numId w:val="4"/>
        </w:numPr>
        <w:spacing w:after="0" w:line="240" w:lineRule="auto"/>
        <w:ind w:left="709" w:hanging="709"/>
        <w:jc w:val="both"/>
        <w:rPr>
          <w:rFonts w:asciiTheme="majorBidi" w:hAnsiTheme="majorBidi" w:cstheme="majorBidi"/>
          <w:b/>
          <w:sz w:val="24"/>
          <w:szCs w:val="24"/>
        </w:rPr>
      </w:pPr>
      <w:r w:rsidRPr="00D83868">
        <w:rPr>
          <w:rFonts w:asciiTheme="majorBidi" w:hAnsiTheme="majorBidi" w:cstheme="majorBidi"/>
          <w:sz w:val="24"/>
          <w:szCs w:val="24"/>
        </w:rPr>
        <w:t>Untuk mengetahui metode istinbath Imam Abu Hanifah dan Imam Syafi’</w:t>
      </w:r>
      <w:proofErr w:type="spellStart"/>
      <w:r w:rsidRPr="00D83868">
        <w:rPr>
          <w:rFonts w:asciiTheme="majorBidi" w:hAnsiTheme="majorBidi" w:cstheme="majorBidi"/>
          <w:sz w:val="24"/>
          <w:szCs w:val="24"/>
          <w:lang w:val="en-US"/>
        </w:rPr>
        <w:t>i</w:t>
      </w:r>
      <w:proofErr w:type="spellEnd"/>
      <w:r w:rsidRPr="00D83868">
        <w:rPr>
          <w:rFonts w:asciiTheme="majorBidi" w:hAnsiTheme="majorBidi" w:cstheme="majorBidi"/>
          <w:sz w:val="24"/>
          <w:szCs w:val="24"/>
        </w:rPr>
        <w:t xml:space="preserve">tentang mahar nikah berupa </w:t>
      </w:r>
      <w:r w:rsidR="00D83868" w:rsidRPr="00D83868">
        <w:rPr>
          <w:rFonts w:asciiTheme="majorBidi" w:hAnsiTheme="majorBidi" w:cstheme="majorBidi"/>
          <w:sz w:val="24"/>
          <w:szCs w:val="24"/>
        </w:rPr>
        <w:t xml:space="preserve">ta’lim </w:t>
      </w:r>
      <w:r w:rsidRPr="00D83868">
        <w:rPr>
          <w:rFonts w:asciiTheme="majorBidi" w:hAnsiTheme="majorBidi" w:cstheme="majorBidi"/>
          <w:sz w:val="24"/>
          <w:szCs w:val="24"/>
        </w:rPr>
        <w:t>al-Qur’an.</w:t>
      </w:r>
    </w:p>
    <w:p w14:paraId="486FF443" w14:textId="77777777" w:rsidR="00D83868" w:rsidRPr="00D83868" w:rsidRDefault="00534CEA" w:rsidP="00D83868">
      <w:pPr>
        <w:pStyle w:val="ListParagraph"/>
        <w:numPr>
          <w:ilvl w:val="0"/>
          <w:numId w:val="4"/>
        </w:numPr>
        <w:spacing w:after="0" w:line="240" w:lineRule="auto"/>
        <w:ind w:left="709" w:hanging="709"/>
        <w:jc w:val="both"/>
        <w:rPr>
          <w:rFonts w:asciiTheme="majorBidi" w:hAnsiTheme="majorBidi" w:cstheme="majorBidi"/>
          <w:b/>
          <w:sz w:val="24"/>
          <w:szCs w:val="24"/>
        </w:rPr>
      </w:pPr>
      <w:r w:rsidRPr="00D83868">
        <w:rPr>
          <w:rFonts w:asciiTheme="majorBidi" w:hAnsiTheme="majorBidi" w:cstheme="majorBidi"/>
          <w:bCs/>
          <w:sz w:val="24"/>
          <w:szCs w:val="24"/>
        </w:rPr>
        <w:t xml:space="preserve">Untuk mengetahui </w:t>
      </w:r>
      <w:r w:rsidRPr="00D83868">
        <w:rPr>
          <w:rFonts w:asciiTheme="majorBidi" w:hAnsiTheme="majorBidi" w:cstheme="majorBidi"/>
          <w:sz w:val="24"/>
          <w:szCs w:val="24"/>
        </w:rPr>
        <w:t xml:space="preserve">analisis pendapat Imam Abu Hanifah dan Imam Syafi’i tentang mahar berupa hafalan al-Qur’an </w:t>
      </w:r>
      <w:r w:rsidR="00D83868" w:rsidRPr="00D83868">
        <w:rPr>
          <w:rFonts w:asciiTheme="majorBidi" w:hAnsiTheme="majorBidi" w:cstheme="majorBidi"/>
          <w:sz w:val="24"/>
          <w:szCs w:val="24"/>
        </w:rPr>
        <w:t>dan relevansinya dalam KHI</w:t>
      </w:r>
    </w:p>
    <w:p w14:paraId="09FA78E6" w14:textId="77777777" w:rsidR="00D83868" w:rsidRDefault="00D83868" w:rsidP="00D83868">
      <w:pPr>
        <w:spacing w:after="0" w:line="240" w:lineRule="auto"/>
        <w:jc w:val="both"/>
        <w:rPr>
          <w:rFonts w:asciiTheme="majorBidi" w:hAnsiTheme="majorBidi" w:cstheme="majorBidi"/>
          <w:iCs/>
          <w:sz w:val="24"/>
          <w:szCs w:val="24"/>
        </w:rPr>
      </w:pPr>
    </w:p>
    <w:p w14:paraId="68FCB8C3" w14:textId="77777777" w:rsidR="00D83868" w:rsidRDefault="00D83868" w:rsidP="00D83868">
      <w:pPr>
        <w:spacing w:after="0" w:line="240" w:lineRule="auto"/>
        <w:jc w:val="both"/>
        <w:rPr>
          <w:rFonts w:asciiTheme="majorBidi" w:hAnsiTheme="majorBidi" w:cstheme="majorBidi"/>
          <w:iCs/>
          <w:sz w:val="24"/>
          <w:szCs w:val="24"/>
        </w:rPr>
      </w:pPr>
    </w:p>
    <w:p w14:paraId="42490D4C" w14:textId="77777777" w:rsidR="00D83868" w:rsidRDefault="00D83868" w:rsidP="00D83868">
      <w:pPr>
        <w:spacing w:after="0" w:line="240" w:lineRule="auto"/>
        <w:jc w:val="both"/>
        <w:rPr>
          <w:rFonts w:asciiTheme="majorBidi" w:hAnsiTheme="majorBidi" w:cstheme="majorBidi"/>
          <w:iCs/>
          <w:sz w:val="24"/>
          <w:szCs w:val="24"/>
        </w:rPr>
      </w:pPr>
    </w:p>
    <w:p w14:paraId="078FEB23" w14:textId="77777777" w:rsidR="00D83868" w:rsidRDefault="00D83868" w:rsidP="00D83868">
      <w:pPr>
        <w:spacing w:after="0" w:line="240" w:lineRule="auto"/>
        <w:jc w:val="both"/>
        <w:rPr>
          <w:rFonts w:asciiTheme="majorBidi" w:hAnsiTheme="majorBidi" w:cstheme="majorBidi"/>
          <w:iCs/>
          <w:sz w:val="24"/>
          <w:szCs w:val="24"/>
        </w:rPr>
      </w:pPr>
    </w:p>
    <w:p w14:paraId="373C5EFA" w14:textId="77777777" w:rsidR="00D83868" w:rsidRDefault="00D83868" w:rsidP="00D83868">
      <w:pPr>
        <w:spacing w:after="0" w:line="240" w:lineRule="auto"/>
        <w:jc w:val="both"/>
        <w:rPr>
          <w:rFonts w:asciiTheme="majorBidi" w:hAnsiTheme="majorBidi" w:cstheme="majorBidi"/>
          <w:iCs/>
          <w:sz w:val="24"/>
          <w:szCs w:val="24"/>
        </w:rPr>
      </w:pPr>
    </w:p>
    <w:p w14:paraId="22147EAE" w14:textId="77777777" w:rsidR="00D83868" w:rsidRDefault="00D83868" w:rsidP="00D83868">
      <w:pPr>
        <w:spacing w:after="0" w:line="240" w:lineRule="auto"/>
        <w:jc w:val="both"/>
        <w:rPr>
          <w:rFonts w:asciiTheme="majorBidi" w:hAnsiTheme="majorBidi" w:cstheme="majorBidi"/>
          <w:iCs/>
          <w:sz w:val="24"/>
          <w:szCs w:val="24"/>
        </w:rPr>
      </w:pPr>
    </w:p>
    <w:p w14:paraId="074C953B" w14:textId="77777777" w:rsidR="00D83868" w:rsidRPr="00D83868" w:rsidRDefault="00D83868" w:rsidP="00D83868">
      <w:pPr>
        <w:spacing w:after="0" w:line="240" w:lineRule="auto"/>
        <w:jc w:val="both"/>
        <w:rPr>
          <w:rFonts w:asciiTheme="majorBidi" w:hAnsiTheme="majorBidi" w:cstheme="majorBidi"/>
          <w:iCs/>
          <w:sz w:val="24"/>
          <w:szCs w:val="24"/>
        </w:rPr>
      </w:pPr>
    </w:p>
    <w:p w14:paraId="2005BEDE" w14:textId="77777777" w:rsidR="006C7736" w:rsidRPr="00D83868" w:rsidRDefault="00534CEA" w:rsidP="00D83868">
      <w:pPr>
        <w:pStyle w:val="ListParagraph"/>
        <w:numPr>
          <w:ilvl w:val="0"/>
          <w:numId w:val="1"/>
        </w:numPr>
        <w:spacing w:line="240" w:lineRule="auto"/>
        <w:jc w:val="both"/>
        <w:rPr>
          <w:rFonts w:asciiTheme="majorBidi" w:eastAsia="Times New Roman" w:hAnsiTheme="majorBidi" w:cstheme="majorBidi"/>
          <w:b/>
          <w:bCs/>
          <w:sz w:val="24"/>
          <w:szCs w:val="24"/>
          <w:lang w:val="en-US" w:eastAsia="id-ID"/>
        </w:rPr>
      </w:pPr>
      <w:proofErr w:type="spellStart"/>
      <w:r w:rsidRPr="00D83868">
        <w:rPr>
          <w:rFonts w:asciiTheme="majorBidi" w:eastAsia="Times New Roman" w:hAnsiTheme="majorBidi" w:cstheme="majorBidi"/>
          <w:b/>
          <w:bCs/>
          <w:sz w:val="24"/>
          <w:szCs w:val="24"/>
          <w:lang w:val="en-US" w:eastAsia="id-ID"/>
        </w:rPr>
        <w:lastRenderedPageBreak/>
        <w:t>LandasanTeori</w:t>
      </w:r>
      <w:proofErr w:type="spellEnd"/>
    </w:p>
    <w:p w14:paraId="17781A9A" w14:textId="77777777" w:rsidR="006C7736" w:rsidRPr="00D83868" w:rsidRDefault="00534CEA" w:rsidP="00D83868">
      <w:pPr>
        <w:spacing w:after="0" w:line="240" w:lineRule="auto"/>
        <w:jc w:val="both"/>
        <w:rPr>
          <w:rFonts w:asciiTheme="majorBidi" w:eastAsia="Times New Roman" w:hAnsiTheme="majorBidi" w:cstheme="majorBidi"/>
          <w:b/>
          <w:bCs/>
          <w:sz w:val="24"/>
          <w:szCs w:val="24"/>
          <w:lang w:val="en-US" w:eastAsia="id-ID"/>
        </w:rPr>
      </w:pPr>
      <w:proofErr w:type="spellStart"/>
      <w:r w:rsidRPr="00D83868">
        <w:rPr>
          <w:rFonts w:asciiTheme="majorBidi" w:eastAsia="Times New Roman" w:hAnsiTheme="majorBidi" w:cstheme="majorBidi"/>
          <w:b/>
          <w:bCs/>
          <w:sz w:val="24"/>
          <w:szCs w:val="24"/>
          <w:lang w:val="en-US" w:eastAsia="id-ID"/>
        </w:rPr>
        <w:t>PengertianMahar</w:t>
      </w:r>
      <w:proofErr w:type="spellEnd"/>
      <w:r w:rsidRPr="00D83868">
        <w:rPr>
          <w:rFonts w:asciiTheme="majorBidi" w:eastAsia="Times New Roman" w:hAnsiTheme="majorBidi" w:cstheme="majorBidi"/>
          <w:b/>
          <w:bCs/>
          <w:sz w:val="24"/>
          <w:szCs w:val="24"/>
          <w:lang w:val="en-US" w:eastAsia="id-ID"/>
        </w:rPr>
        <w:t>.</w:t>
      </w:r>
    </w:p>
    <w:p w14:paraId="75A13226" w14:textId="77777777" w:rsidR="006C7736" w:rsidRPr="00D83868" w:rsidRDefault="00534CEA" w:rsidP="00D83868">
      <w:pPr>
        <w:spacing w:after="0" w:line="240" w:lineRule="auto"/>
        <w:ind w:firstLine="658"/>
        <w:jc w:val="both"/>
        <w:rPr>
          <w:rFonts w:asciiTheme="majorBidi" w:hAnsiTheme="majorBidi" w:cstheme="majorBidi"/>
          <w:sz w:val="24"/>
          <w:szCs w:val="24"/>
        </w:rPr>
      </w:pPr>
      <w:r w:rsidRPr="00D83868">
        <w:rPr>
          <w:rFonts w:asciiTheme="majorBidi" w:hAnsiTheme="majorBidi" w:cstheme="majorBidi"/>
          <w:sz w:val="24"/>
          <w:szCs w:val="24"/>
        </w:rPr>
        <w:t>Asal kata mahar dalam pernikahan berasal dari bahasa Arab yaitu</w:t>
      </w:r>
      <w:r w:rsidRPr="00D83868">
        <w:rPr>
          <w:rFonts w:asciiTheme="majorBidi" w:hAnsiTheme="majorBidi" w:cstheme="majorBidi"/>
          <w:sz w:val="24"/>
          <w:szCs w:val="24"/>
          <w:rtl/>
        </w:rPr>
        <w:t>المهر</w:t>
      </w:r>
      <w:r w:rsidRPr="00D83868">
        <w:rPr>
          <w:rFonts w:asciiTheme="majorBidi" w:hAnsiTheme="majorBidi" w:cstheme="majorBidi"/>
          <w:sz w:val="24"/>
          <w:szCs w:val="24"/>
        </w:rPr>
        <w:t xml:space="preserve">,jamaknya </w:t>
      </w:r>
      <w:r w:rsidRPr="00D83868">
        <w:rPr>
          <w:rFonts w:asciiTheme="majorBidi" w:hAnsiTheme="majorBidi" w:cstheme="majorBidi"/>
          <w:sz w:val="24"/>
          <w:szCs w:val="24"/>
          <w:rtl/>
        </w:rPr>
        <w:t>المهور</w:t>
      </w:r>
      <w:r w:rsidRPr="00D83868">
        <w:rPr>
          <w:rFonts w:asciiTheme="majorBidi" w:hAnsiTheme="majorBidi" w:cstheme="majorBidi"/>
          <w:sz w:val="24"/>
          <w:szCs w:val="24"/>
        </w:rPr>
        <w:t>atau</w:t>
      </w:r>
      <w:r w:rsidRPr="00D83868">
        <w:rPr>
          <w:rFonts w:asciiTheme="majorBidi" w:hAnsiTheme="majorBidi" w:cstheme="majorBidi"/>
          <w:sz w:val="24"/>
          <w:szCs w:val="24"/>
          <w:rtl/>
        </w:rPr>
        <w:t>المهرة</w:t>
      </w:r>
      <w:r w:rsidRPr="00D83868">
        <w:rPr>
          <w:rFonts w:asciiTheme="majorBidi" w:hAnsiTheme="majorBidi" w:cstheme="majorBidi"/>
          <w:i/>
          <w:iCs/>
          <w:sz w:val="24"/>
          <w:szCs w:val="24"/>
        </w:rPr>
        <w:t>.</w:t>
      </w:r>
      <w:r w:rsidRPr="00D83868">
        <w:rPr>
          <w:rStyle w:val="FootnoteReference"/>
          <w:rFonts w:asciiTheme="majorBidi" w:hAnsiTheme="majorBidi" w:cstheme="majorBidi"/>
          <w:i/>
          <w:iCs/>
          <w:sz w:val="24"/>
          <w:szCs w:val="24"/>
        </w:rPr>
        <w:footnoteReference w:id="3"/>
      </w:r>
      <w:r w:rsidRPr="00D83868">
        <w:rPr>
          <w:rFonts w:asciiTheme="majorBidi" w:hAnsiTheme="majorBidi" w:cstheme="majorBidi"/>
          <w:sz w:val="24"/>
          <w:szCs w:val="24"/>
        </w:rPr>
        <w:t xml:space="preserve"> Menurut bahasa, kata </w:t>
      </w:r>
      <w:r w:rsidRPr="00D83868">
        <w:rPr>
          <w:rFonts w:asciiTheme="majorBidi" w:hAnsiTheme="majorBidi" w:cstheme="majorBidi"/>
          <w:sz w:val="24"/>
          <w:szCs w:val="24"/>
          <w:rtl/>
        </w:rPr>
        <w:t>المهر</w:t>
      </w:r>
      <w:r w:rsidRPr="00D83868">
        <w:rPr>
          <w:rFonts w:asciiTheme="majorBidi" w:hAnsiTheme="majorBidi" w:cstheme="majorBidi"/>
          <w:sz w:val="24"/>
          <w:szCs w:val="24"/>
        </w:rPr>
        <w:t xml:space="preserve">bermakna </w:t>
      </w:r>
      <w:r w:rsidRPr="00D83868">
        <w:rPr>
          <w:rFonts w:asciiTheme="majorBidi" w:hAnsiTheme="majorBidi" w:cstheme="majorBidi"/>
          <w:sz w:val="24"/>
          <w:szCs w:val="24"/>
          <w:rtl/>
        </w:rPr>
        <w:t>الصداق</w:t>
      </w:r>
      <w:r w:rsidRPr="00D83868">
        <w:rPr>
          <w:rFonts w:asciiTheme="majorBidi" w:hAnsiTheme="majorBidi" w:cstheme="majorBidi"/>
          <w:sz w:val="24"/>
          <w:szCs w:val="24"/>
        </w:rPr>
        <w:t>yang dalam bahasa Indonesia lebih umum dikenal dengan “maskawin”,yaitu pemberian wajib dari  suami kepada  istri ketika berlangsungnya acara akad nikah di antara keduanya untuk menuju kehidupan bersama sebagai suami istri.</w:t>
      </w:r>
      <w:r w:rsidRPr="00D83868">
        <w:rPr>
          <w:rStyle w:val="FootnoteReference"/>
          <w:rFonts w:asciiTheme="majorBidi" w:hAnsiTheme="majorBidi" w:cstheme="majorBidi"/>
          <w:sz w:val="24"/>
          <w:szCs w:val="24"/>
        </w:rPr>
        <w:footnoteReference w:id="4"/>
      </w:r>
      <w:r w:rsidRPr="00D83868">
        <w:rPr>
          <w:rFonts w:asciiTheme="majorBidi" w:hAnsiTheme="majorBidi" w:cstheme="majorBidi"/>
          <w:sz w:val="24"/>
          <w:szCs w:val="24"/>
        </w:rPr>
        <w:t>Sedangkan, menurut istilah mahar merupakan suatu kewajiban yang harus dipikul olehsuami yang akan menikahi istri sebagai tanda persetujuan dan kerelaan untuk hidup bersama sebagai suami istri.</w:t>
      </w:r>
    </w:p>
    <w:p w14:paraId="440DE273" w14:textId="77777777" w:rsidR="006C7736" w:rsidRPr="00D83868" w:rsidRDefault="006C7736" w:rsidP="00D83868">
      <w:pPr>
        <w:spacing w:after="0" w:line="240" w:lineRule="auto"/>
        <w:ind w:firstLine="658"/>
        <w:jc w:val="both"/>
        <w:rPr>
          <w:rFonts w:asciiTheme="majorBidi" w:hAnsiTheme="majorBidi" w:cstheme="majorBidi"/>
          <w:sz w:val="24"/>
          <w:szCs w:val="24"/>
        </w:rPr>
      </w:pPr>
    </w:p>
    <w:p w14:paraId="63B53F59" w14:textId="77777777" w:rsidR="006C7736" w:rsidRPr="00D83868" w:rsidRDefault="00534CEA" w:rsidP="00D83868">
      <w:pPr>
        <w:spacing w:after="0" w:line="240" w:lineRule="auto"/>
        <w:jc w:val="both"/>
        <w:rPr>
          <w:rFonts w:asciiTheme="majorBidi" w:hAnsiTheme="majorBidi" w:cstheme="majorBidi"/>
          <w:b/>
          <w:bCs/>
          <w:sz w:val="24"/>
          <w:szCs w:val="24"/>
          <w:lang w:val="en-US"/>
        </w:rPr>
      </w:pPr>
      <w:proofErr w:type="spellStart"/>
      <w:r w:rsidRPr="00D83868">
        <w:rPr>
          <w:rFonts w:asciiTheme="majorBidi" w:hAnsiTheme="majorBidi" w:cstheme="majorBidi"/>
          <w:b/>
          <w:bCs/>
          <w:sz w:val="24"/>
          <w:szCs w:val="24"/>
          <w:lang w:val="en-US"/>
        </w:rPr>
        <w:t>DasarMahar</w:t>
      </w:r>
      <w:proofErr w:type="spellEnd"/>
    </w:p>
    <w:p w14:paraId="3B4C36EA" w14:textId="77777777" w:rsidR="006C7736" w:rsidRPr="00D83868" w:rsidRDefault="00534CEA" w:rsidP="00D83868">
      <w:pPr>
        <w:autoSpaceDE w:val="0"/>
        <w:autoSpaceDN w:val="0"/>
        <w:adjustRightInd w:val="0"/>
        <w:spacing w:after="0" w:line="240" w:lineRule="auto"/>
        <w:ind w:firstLine="655"/>
        <w:jc w:val="both"/>
        <w:rPr>
          <w:rFonts w:asciiTheme="majorBidi" w:hAnsiTheme="majorBidi" w:cstheme="majorBidi"/>
          <w:sz w:val="24"/>
          <w:szCs w:val="24"/>
        </w:rPr>
      </w:pPr>
      <w:r w:rsidRPr="00D83868">
        <w:rPr>
          <w:rFonts w:asciiTheme="majorBidi" w:hAnsiTheme="majorBidi" w:cstheme="majorBidi"/>
          <w:sz w:val="24"/>
          <w:szCs w:val="24"/>
        </w:rPr>
        <w:t>Perintah wajibnya mahar tercantum dalam QS. An-Nisa [4]: 4sebagaimana berikut :</w:t>
      </w:r>
    </w:p>
    <w:p w14:paraId="75E372F7" w14:textId="77777777" w:rsidR="006C7736" w:rsidRPr="00D83868" w:rsidRDefault="00534CEA" w:rsidP="00D83868">
      <w:pPr>
        <w:bidi/>
        <w:spacing w:after="0" w:line="240" w:lineRule="auto"/>
        <w:jc w:val="both"/>
        <w:rPr>
          <w:rFonts w:asciiTheme="majorBidi" w:hAnsiTheme="majorBidi" w:cstheme="majorBidi"/>
          <w:sz w:val="24"/>
          <w:szCs w:val="24"/>
          <w:rtl/>
        </w:rPr>
      </w:pPr>
      <w:r w:rsidRPr="00D83868">
        <w:rPr>
          <w:rFonts w:asciiTheme="majorBidi" w:hAnsiTheme="majorBidi" w:cstheme="majorBidi"/>
          <w:sz w:val="24"/>
          <w:szCs w:val="24"/>
          <w:rtl/>
        </w:rPr>
        <w:t>وَءَاتُواْ اٌالنِّسَآءَ صَدُ قَتِهِنَّ نِحْلَةً فإِن طِبن لَكُمْ عَن شَيْئٍ مِّنْهُ نَفْسًا فَكُلُوهُ هَنِيئًا مَّرِيْئ</w:t>
      </w:r>
    </w:p>
    <w:p w14:paraId="31BE6445" w14:textId="77777777" w:rsidR="006C7736" w:rsidRPr="00D83868" w:rsidRDefault="00534CEA" w:rsidP="00D83868">
      <w:pPr>
        <w:autoSpaceDE w:val="0"/>
        <w:autoSpaceDN w:val="0"/>
        <w:adjustRightInd w:val="0"/>
        <w:spacing w:after="0" w:line="240" w:lineRule="auto"/>
        <w:jc w:val="both"/>
        <w:rPr>
          <w:rStyle w:val="gen"/>
          <w:rFonts w:asciiTheme="majorBidi" w:hAnsiTheme="majorBidi" w:cstheme="majorBidi"/>
          <w:sz w:val="24"/>
          <w:szCs w:val="24"/>
        </w:rPr>
      </w:pPr>
      <w:r w:rsidRPr="00D83868">
        <w:rPr>
          <w:rStyle w:val="gen"/>
          <w:rFonts w:asciiTheme="majorBidi" w:hAnsiTheme="majorBidi" w:cstheme="majorBidi"/>
          <w:i/>
          <w:sz w:val="24"/>
          <w:szCs w:val="24"/>
          <w:lang w:val="en-US"/>
        </w:rPr>
        <w:t>“</w:t>
      </w:r>
      <w:r w:rsidRPr="00D83868">
        <w:rPr>
          <w:rStyle w:val="gen"/>
          <w:rFonts w:asciiTheme="majorBidi" w:hAnsiTheme="majorBidi" w:cstheme="majorBidi"/>
          <w:i/>
          <w:sz w:val="24"/>
          <w:szCs w:val="24"/>
        </w:rPr>
        <w:t>Berikanlah mahar kepada perempuan (yang kamu nikahi) sebagai pemberian dengan penuh kerelaan. Kemudian jika mereka menyerahkan kepada kamu sebagian dari  itu dengan senang hati, maka makanlah (ambillah) pemberian itu (sebagai makanan) yang sedap lagi baik akibatnya”.</w:t>
      </w:r>
    </w:p>
    <w:p w14:paraId="70196C54" w14:textId="77777777" w:rsidR="006C7736" w:rsidRPr="00D83868" w:rsidRDefault="00534CEA" w:rsidP="00D83868">
      <w:pPr>
        <w:autoSpaceDE w:val="0"/>
        <w:autoSpaceDN w:val="0"/>
        <w:adjustRightInd w:val="0"/>
        <w:spacing w:after="0" w:line="240" w:lineRule="auto"/>
        <w:ind w:firstLine="720"/>
        <w:jc w:val="both"/>
        <w:rPr>
          <w:rFonts w:asciiTheme="majorBidi" w:hAnsiTheme="majorBidi" w:cstheme="majorBidi"/>
          <w:sz w:val="24"/>
          <w:szCs w:val="24"/>
          <w:lang w:val="en-US"/>
        </w:rPr>
      </w:pPr>
      <w:r w:rsidRPr="00D83868">
        <w:rPr>
          <w:rFonts w:asciiTheme="majorBidi" w:hAnsiTheme="majorBidi" w:cstheme="majorBidi"/>
          <w:sz w:val="24"/>
          <w:szCs w:val="24"/>
        </w:rPr>
        <w:t>Ayat di atas menegaskan bahwa apabila seorang pria ingin menikahi seorang perempuan untuk dijadikan sebagai istri wajib atasnya untuk memberikan mahar</w:t>
      </w:r>
      <w:r w:rsidRPr="00D83868">
        <w:rPr>
          <w:rStyle w:val="FootnoteReference"/>
          <w:rFonts w:asciiTheme="majorBidi" w:hAnsiTheme="majorBidi" w:cstheme="majorBidi"/>
          <w:sz w:val="24"/>
          <w:szCs w:val="24"/>
        </w:rPr>
        <w:footnoteReference w:id="5"/>
      </w:r>
      <w:r w:rsidRPr="00D83868">
        <w:rPr>
          <w:rFonts w:asciiTheme="majorBidi" w:hAnsiTheme="majorBidi" w:cstheme="majorBidi"/>
          <w:sz w:val="24"/>
          <w:szCs w:val="24"/>
        </w:rPr>
        <w:t>, Imam Abu Hanifah dan Imam Syafi’i sepakat ten</w:t>
      </w:r>
      <w:r w:rsidRPr="00D83868">
        <w:rPr>
          <w:rFonts w:asciiTheme="majorBidi" w:hAnsiTheme="majorBidi" w:cstheme="majorBidi"/>
          <w:sz w:val="24"/>
          <w:szCs w:val="24"/>
          <w:lang w:val="en-US"/>
        </w:rPr>
        <w:t xml:space="preserve">tang </w:t>
      </w:r>
      <w:proofErr w:type="spellStart"/>
      <w:r w:rsidRPr="00D83868">
        <w:rPr>
          <w:rFonts w:asciiTheme="majorBidi" w:hAnsiTheme="majorBidi" w:cstheme="majorBidi"/>
          <w:sz w:val="24"/>
          <w:szCs w:val="24"/>
          <w:lang w:val="en-US"/>
        </w:rPr>
        <w:t>haltersebut</w:t>
      </w:r>
      <w:proofErr w:type="spellEnd"/>
      <w:r w:rsidRPr="00D83868">
        <w:rPr>
          <w:rFonts w:asciiTheme="majorBidi" w:hAnsiTheme="majorBidi" w:cstheme="majorBidi"/>
          <w:sz w:val="24"/>
          <w:szCs w:val="24"/>
          <w:lang w:val="en-US"/>
        </w:rPr>
        <w:t>.</w:t>
      </w:r>
      <w:r w:rsidRPr="00D83868">
        <w:rPr>
          <w:rStyle w:val="FootnoteReference"/>
          <w:rFonts w:asciiTheme="majorBidi" w:hAnsiTheme="majorBidi" w:cstheme="majorBidi"/>
          <w:sz w:val="24"/>
          <w:szCs w:val="24"/>
          <w:lang w:val="en-US"/>
        </w:rPr>
        <w:footnoteReference w:id="6"/>
      </w:r>
    </w:p>
    <w:p w14:paraId="1A5DB460" w14:textId="77777777" w:rsidR="006C7736" w:rsidRPr="00D83868" w:rsidRDefault="00534CEA" w:rsidP="00D83868">
      <w:pPr>
        <w:autoSpaceDE w:val="0"/>
        <w:autoSpaceDN w:val="0"/>
        <w:adjustRightInd w:val="0"/>
        <w:spacing w:after="0" w:line="240" w:lineRule="auto"/>
        <w:ind w:firstLine="720"/>
        <w:jc w:val="both"/>
        <w:rPr>
          <w:rFonts w:asciiTheme="majorBidi" w:hAnsiTheme="majorBidi" w:cstheme="majorBidi"/>
          <w:sz w:val="24"/>
          <w:szCs w:val="24"/>
        </w:rPr>
      </w:pPr>
      <w:proofErr w:type="spellStart"/>
      <w:r w:rsidRPr="00D83868">
        <w:rPr>
          <w:rFonts w:asciiTheme="majorBidi" w:hAnsiTheme="majorBidi" w:cstheme="majorBidi"/>
          <w:sz w:val="24"/>
          <w:szCs w:val="24"/>
          <w:lang w:val="en-US"/>
        </w:rPr>
        <w:t>Namundalampemberianayat</w:t>
      </w:r>
      <w:proofErr w:type="spellEnd"/>
      <w:r w:rsidRPr="00D83868">
        <w:rPr>
          <w:rFonts w:asciiTheme="majorBidi" w:hAnsiTheme="majorBidi" w:cstheme="majorBidi"/>
          <w:sz w:val="24"/>
          <w:szCs w:val="24"/>
          <w:lang w:val="en-US"/>
        </w:rPr>
        <w:t xml:space="preserve"> al-Qur’an </w:t>
      </w:r>
      <w:proofErr w:type="spellStart"/>
      <w:r w:rsidRPr="00D83868">
        <w:rPr>
          <w:rFonts w:asciiTheme="majorBidi" w:hAnsiTheme="majorBidi" w:cstheme="majorBidi"/>
          <w:sz w:val="24"/>
          <w:szCs w:val="24"/>
          <w:lang w:val="en-US"/>
        </w:rPr>
        <w:t>sebagaimaharsebagaimana</w:t>
      </w:r>
      <w:proofErr w:type="spellEnd"/>
      <w:r w:rsidRPr="00D83868">
        <w:rPr>
          <w:rFonts w:asciiTheme="majorBidi" w:hAnsiTheme="majorBidi" w:cstheme="majorBidi"/>
          <w:sz w:val="24"/>
          <w:szCs w:val="24"/>
        </w:rPr>
        <w:t>diriwayatkan oleh Sahl bin Sa’di as-Sa’idi</w:t>
      </w:r>
      <w:r w:rsidRPr="00D83868">
        <w:rPr>
          <w:rFonts w:asciiTheme="majorBidi" w:hAnsiTheme="majorBidi" w:cstheme="majorBidi"/>
          <w:sz w:val="24"/>
          <w:szCs w:val="24"/>
          <w:lang w:val="en-US"/>
        </w:rPr>
        <w:t xml:space="preserve">y </w:t>
      </w:r>
      <w:r w:rsidRPr="00D83868">
        <w:rPr>
          <w:rFonts w:asciiTheme="majorBidi" w:hAnsiTheme="majorBidi" w:cstheme="majorBidi"/>
          <w:sz w:val="24"/>
          <w:szCs w:val="24"/>
        </w:rPr>
        <w:t xml:space="preserve">ra sebagai </w:t>
      </w:r>
      <w:proofErr w:type="gramStart"/>
      <w:r w:rsidRPr="00D83868">
        <w:rPr>
          <w:rFonts w:asciiTheme="majorBidi" w:hAnsiTheme="majorBidi" w:cstheme="majorBidi"/>
          <w:sz w:val="24"/>
          <w:szCs w:val="24"/>
        </w:rPr>
        <w:t>berikut :</w:t>
      </w:r>
      <w:proofErr w:type="gramEnd"/>
    </w:p>
    <w:p w14:paraId="17DD830C" w14:textId="77777777" w:rsidR="006C7736" w:rsidRPr="00D83868" w:rsidRDefault="00534CEA" w:rsidP="00D83868">
      <w:pPr>
        <w:bidi/>
        <w:spacing w:after="0" w:line="240" w:lineRule="auto"/>
        <w:jc w:val="both"/>
        <w:rPr>
          <w:rFonts w:asciiTheme="majorBidi" w:hAnsiTheme="majorBidi" w:cstheme="majorBidi"/>
          <w:sz w:val="24"/>
          <w:szCs w:val="24"/>
          <w:lang w:val="en-US"/>
        </w:rPr>
      </w:pPr>
      <w:r w:rsidRPr="00D83868">
        <w:rPr>
          <w:rFonts w:asciiTheme="majorBidi" w:hAnsiTheme="majorBidi" w:cstheme="majorBidi"/>
          <w:sz w:val="24"/>
          <w:szCs w:val="24"/>
          <w:rtl/>
        </w:rPr>
        <w:t>حَدَثَنَا قُتَيبَةَ حَدَثَناَ عَبْدُ الْعَزِ يْزِ بْنُ أَبِي حاَزِمٍ عَنْ أَبِيْهِ عن سَهلِ بْنِ سَعْدِ السَّا عِدِي قَالَ: مَاذَا مَعَكَ مِنْ الْقُرْاَنِ؟ قال, مَعِي سُورَةُ كَذَا وَسُوْرَةُ كَذَا, عَدَّدَهَا فَقَالَ: تَقْرَؤُهُنَّ عَلَى ظَهْرِ قَلْبِكَ؟ قَالَ: نَعَمْ, قَالَ اذْهَبْ فَقَدْ مَلَّكْتُكَهَا بِماَ مَعَكَ مِنْ الْقُرْاَنِ. (متفق عليه), واللفظ لمسلم. وفي رواية له: قال: انطَلِقْ, فَقَدْ زَوَّجْتُكَهَا, فَعَلِّمْهَا مِنْ الْقُرْاَنِ. وفي رواية للبخاري: أنْكَحتكهَا بِمَا مَعَكَ مِنَ الْقُرْاَنِ. ولأبي داود عن أبي هريرة قال: مَا تَحْفَظُ؟ قَالَ: سُوْرَةَ الْبَقَرَةِ وَالَّتِيْ تَلِيْهَا. قَالَ: قُمْ فَعَلِّمْهَا عِشْرِيْنَ اَيَة</w:t>
      </w:r>
      <w:r w:rsidRPr="00D83868">
        <w:rPr>
          <w:rFonts w:asciiTheme="majorBidi" w:hAnsiTheme="majorBidi" w:cstheme="majorBidi"/>
          <w:sz w:val="24"/>
          <w:szCs w:val="24"/>
          <w:lang w:val="en-US"/>
        </w:rPr>
        <w:t>.</w:t>
      </w:r>
      <w:r w:rsidRPr="00D83868">
        <w:rPr>
          <w:rStyle w:val="FootnoteReference"/>
          <w:rFonts w:asciiTheme="majorBidi" w:hAnsiTheme="majorBidi" w:cstheme="majorBidi"/>
          <w:sz w:val="24"/>
          <w:szCs w:val="24"/>
        </w:rPr>
        <w:footnoteReference w:id="7"/>
      </w:r>
    </w:p>
    <w:p w14:paraId="27F9115E" w14:textId="77777777" w:rsidR="006C7736" w:rsidRPr="00D83868" w:rsidRDefault="00534CEA" w:rsidP="00D83868">
      <w:pPr>
        <w:spacing w:after="0" w:line="240" w:lineRule="auto"/>
        <w:jc w:val="both"/>
        <w:rPr>
          <w:rFonts w:asciiTheme="majorBidi" w:eastAsia="Times New Roman" w:hAnsiTheme="majorBidi" w:cstheme="majorBidi"/>
          <w:sz w:val="24"/>
          <w:szCs w:val="24"/>
          <w:lang w:val="en-US"/>
        </w:rPr>
      </w:pPr>
      <w:r w:rsidRPr="00D83868">
        <w:rPr>
          <w:rFonts w:asciiTheme="majorBidi" w:eastAsia="Times New Roman" w:hAnsiTheme="majorBidi" w:cstheme="majorBidi"/>
          <w:i/>
          <w:sz w:val="24"/>
          <w:szCs w:val="24"/>
        </w:rPr>
        <w:t>“Telah menceritakan kepada kami Qutaibah telah menceritakan kepada kami Abdul Aziz bin Hazim dari ayahnya dari Sahl bin Said al-Saidy berkata</w:t>
      </w:r>
      <w:proofErr w:type="spellStart"/>
      <w:r w:rsidRPr="00D83868">
        <w:rPr>
          <w:rFonts w:asciiTheme="majorBidi" w:eastAsia="Times New Roman" w:hAnsiTheme="majorBidi" w:cstheme="majorBidi"/>
          <w:i/>
          <w:sz w:val="24"/>
          <w:szCs w:val="24"/>
          <w:lang w:val="en-US"/>
        </w:rPr>
        <w:t>RasulallahSAWbertanya</w:t>
      </w:r>
      <w:proofErr w:type="spellEnd"/>
      <w:r w:rsidRPr="00D83868">
        <w:rPr>
          <w:rFonts w:asciiTheme="majorBidi" w:eastAsia="Times New Roman" w:hAnsiTheme="majorBidi" w:cstheme="majorBidi"/>
          <w:i/>
          <w:sz w:val="24"/>
          <w:szCs w:val="24"/>
          <w:lang w:val="en-US"/>
        </w:rPr>
        <w:t xml:space="preserve"> :"</w:t>
      </w:r>
      <w:proofErr w:type="spellStart"/>
      <w:r w:rsidRPr="00D83868">
        <w:rPr>
          <w:rFonts w:asciiTheme="majorBidi" w:eastAsia="Times New Roman" w:hAnsiTheme="majorBidi" w:cstheme="majorBidi"/>
          <w:i/>
          <w:sz w:val="24"/>
          <w:szCs w:val="24"/>
          <w:lang w:val="en-US"/>
        </w:rPr>
        <w:t>Suratapa</w:t>
      </w:r>
      <w:proofErr w:type="spellEnd"/>
      <w:r w:rsidRPr="00D83868">
        <w:rPr>
          <w:rFonts w:asciiTheme="majorBidi" w:eastAsia="Times New Roman" w:hAnsiTheme="majorBidi" w:cstheme="majorBidi"/>
          <w:i/>
          <w:sz w:val="24"/>
          <w:szCs w:val="24"/>
          <w:lang w:val="en-US"/>
        </w:rPr>
        <w:t xml:space="preserve"> yang kamuhafaldariAl-Qur’an?"</w:t>
      </w:r>
      <w:proofErr w:type="spellStart"/>
      <w:proofErr w:type="gramStart"/>
      <w:r w:rsidRPr="00D83868">
        <w:rPr>
          <w:rFonts w:asciiTheme="majorBidi" w:eastAsia="Times New Roman" w:hAnsiTheme="majorBidi" w:cstheme="majorBidi"/>
          <w:i/>
          <w:sz w:val="24"/>
          <w:szCs w:val="24"/>
          <w:lang w:val="en-US"/>
        </w:rPr>
        <w:t>jawabanya</w:t>
      </w:r>
      <w:proofErr w:type="spellEnd"/>
      <w:r w:rsidRPr="00D83868">
        <w:rPr>
          <w:rFonts w:asciiTheme="majorBidi" w:eastAsia="Times New Roman" w:hAnsiTheme="majorBidi" w:cstheme="majorBidi"/>
          <w:i/>
          <w:sz w:val="24"/>
          <w:szCs w:val="24"/>
          <w:lang w:val="en-US"/>
        </w:rPr>
        <w:t xml:space="preserve"> :</w:t>
      </w:r>
      <w:proofErr w:type="gramEnd"/>
      <w:r w:rsidRPr="00D83868">
        <w:rPr>
          <w:rFonts w:asciiTheme="majorBidi" w:eastAsia="Times New Roman" w:hAnsiTheme="majorBidi" w:cstheme="majorBidi"/>
          <w:i/>
          <w:sz w:val="24"/>
          <w:szCs w:val="24"/>
          <w:lang w:val="en-US"/>
        </w:rPr>
        <w:t xml:space="preserve">"yang </w:t>
      </w:r>
      <w:proofErr w:type="spellStart"/>
      <w:r w:rsidRPr="00D83868">
        <w:rPr>
          <w:rFonts w:asciiTheme="majorBidi" w:eastAsia="Times New Roman" w:hAnsiTheme="majorBidi" w:cstheme="majorBidi"/>
          <w:i/>
          <w:sz w:val="24"/>
          <w:szCs w:val="24"/>
          <w:lang w:val="en-US"/>
        </w:rPr>
        <w:t>akuhafalsuratitudansuratitu</w:t>
      </w:r>
      <w:proofErr w:type="spellEnd"/>
      <w:r w:rsidRPr="00D83868">
        <w:rPr>
          <w:rFonts w:asciiTheme="majorBidi" w:eastAsia="Times New Roman" w:hAnsiTheme="majorBidi" w:cstheme="majorBidi"/>
          <w:i/>
          <w:sz w:val="24"/>
          <w:szCs w:val="24"/>
          <w:lang w:val="en-US"/>
        </w:rPr>
        <w:t xml:space="preserve"> (</w:t>
      </w:r>
      <w:proofErr w:type="spellStart"/>
      <w:r w:rsidRPr="00D83868">
        <w:rPr>
          <w:rFonts w:asciiTheme="majorBidi" w:eastAsia="Times New Roman" w:hAnsiTheme="majorBidi" w:cstheme="majorBidi"/>
          <w:i/>
          <w:sz w:val="24"/>
          <w:szCs w:val="24"/>
          <w:lang w:val="en-US"/>
        </w:rPr>
        <w:t>iamenyebutkannya</w:t>
      </w:r>
      <w:proofErr w:type="spellEnd"/>
      <w:r w:rsidRPr="00D83868">
        <w:rPr>
          <w:rFonts w:asciiTheme="majorBidi" w:eastAsia="Times New Roman" w:hAnsiTheme="majorBidi" w:cstheme="majorBidi"/>
          <w:i/>
          <w:sz w:val="24"/>
          <w:szCs w:val="24"/>
          <w:lang w:val="en-US"/>
        </w:rPr>
        <w:t xml:space="preserve">)". Tanya </w:t>
      </w:r>
      <w:proofErr w:type="spellStart"/>
      <w:proofErr w:type="gramStart"/>
      <w:r w:rsidRPr="00D83868">
        <w:rPr>
          <w:rFonts w:asciiTheme="majorBidi" w:eastAsia="Times New Roman" w:hAnsiTheme="majorBidi" w:cstheme="majorBidi"/>
          <w:i/>
          <w:sz w:val="24"/>
          <w:szCs w:val="24"/>
          <w:lang w:val="en-US"/>
        </w:rPr>
        <w:t>beliau</w:t>
      </w:r>
      <w:proofErr w:type="spellEnd"/>
      <w:r w:rsidRPr="00D83868">
        <w:rPr>
          <w:rFonts w:asciiTheme="majorBidi" w:eastAsia="Times New Roman" w:hAnsiTheme="majorBidi" w:cstheme="majorBidi"/>
          <w:i/>
          <w:sz w:val="24"/>
          <w:szCs w:val="24"/>
          <w:lang w:val="en-US"/>
        </w:rPr>
        <w:t xml:space="preserve"> :</w:t>
      </w:r>
      <w:proofErr w:type="gramEnd"/>
      <w:r w:rsidRPr="00D83868">
        <w:rPr>
          <w:rFonts w:asciiTheme="majorBidi" w:eastAsia="Times New Roman" w:hAnsiTheme="majorBidi" w:cstheme="majorBidi"/>
          <w:i/>
          <w:sz w:val="24"/>
          <w:szCs w:val="24"/>
          <w:lang w:val="en-US"/>
        </w:rPr>
        <w:t>"</w:t>
      </w:r>
      <w:proofErr w:type="spellStart"/>
      <w:r w:rsidRPr="00D83868">
        <w:rPr>
          <w:rFonts w:asciiTheme="majorBidi" w:eastAsia="Times New Roman" w:hAnsiTheme="majorBidi" w:cstheme="majorBidi"/>
          <w:i/>
          <w:sz w:val="24"/>
          <w:szCs w:val="24"/>
          <w:lang w:val="en-US"/>
        </w:rPr>
        <w:t>Apakahkamuhafalsurat-suratitudiluarkepala</w:t>
      </w:r>
      <w:proofErr w:type="spellEnd"/>
      <w:r w:rsidRPr="00D83868">
        <w:rPr>
          <w:rFonts w:asciiTheme="majorBidi" w:eastAsia="Times New Roman" w:hAnsiTheme="majorBidi" w:cstheme="majorBidi"/>
          <w:i/>
          <w:sz w:val="24"/>
          <w:szCs w:val="24"/>
          <w:lang w:val="en-US"/>
        </w:rPr>
        <w:t>?"</w:t>
      </w:r>
      <w:proofErr w:type="spellStart"/>
      <w:r w:rsidRPr="00D83868">
        <w:rPr>
          <w:rFonts w:asciiTheme="majorBidi" w:eastAsia="Times New Roman" w:hAnsiTheme="majorBidi" w:cstheme="majorBidi"/>
          <w:i/>
          <w:sz w:val="24"/>
          <w:szCs w:val="24"/>
          <w:lang w:val="en-US"/>
        </w:rPr>
        <w:t>jawabnya</w:t>
      </w:r>
      <w:proofErr w:type="spellEnd"/>
      <w:r w:rsidRPr="00D83868">
        <w:rPr>
          <w:rFonts w:asciiTheme="majorBidi" w:eastAsia="Times New Roman" w:hAnsiTheme="majorBidi" w:cstheme="majorBidi"/>
          <w:i/>
          <w:sz w:val="24"/>
          <w:szCs w:val="24"/>
          <w:lang w:val="en-US"/>
        </w:rPr>
        <w:t xml:space="preserve"> : "</w:t>
      </w:r>
      <w:proofErr w:type="spellStart"/>
      <w:r w:rsidRPr="00D83868">
        <w:rPr>
          <w:rFonts w:asciiTheme="majorBidi" w:eastAsia="Times New Roman" w:hAnsiTheme="majorBidi" w:cstheme="majorBidi"/>
          <w:i/>
          <w:sz w:val="24"/>
          <w:szCs w:val="24"/>
          <w:lang w:val="en-US"/>
        </w:rPr>
        <w:t>ya</w:t>
      </w:r>
      <w:proofErr w:type="spellEnd"/>
      <w:r w:rsidRPr="00D83868">
        <w:rPr>
          <w:rFonts w:asciiTheme="majorBidi" w:eastAsia="Times New Roman" w:hAnsiTheme="majorBidi" w:cstheme="majorBidi"/>
          <w:i/>
          <w:sz w:val="24"/>
          <w:szCs w:val="24"/>
          <w:lang w:val="en-US"/>
        </w:rPr>
        <w:t xml:space="preserve">". </w:t>
      </w:r>
      <w:proofErr w:type="spellStart"/>
      <w:r w:rsidRPr="00D83868">
        <w:rPr>
          <w:rFonts w:asciiTheme="majorBidi" w:eastAsia="Times New Roman" w:hAnsiTheme="majorBidi" w:cstheme="majorBidi"/>
          <w:i/>
          <w:sz w:val="24"/>
          <w:szCs w:val="24"/>
          <w:lang w:val="en-US"/>
        </w:rPr>
        <w:lastRenderedPageBreak/>
        <w:t>MakaNabi</w:t>
      </w:r>
      <w:proofErr w:type="spellEnd"/>
      <w:r w:rsidRPr="00D83868">
        <w:rPr>
          <w:rFonts w:asciiTheme="majorBidi" w:eastAsia="Times New Roman" w:hAnsiTheme="majorBidi" w:cstheme="majorBidi"/>
          <w:i/>
          <w:sz w:val="24"/>
          <w:szCs w:val="24"/>
          <w:lang w:val="en-US"/>
        </w:rPr>
        <w:t xml:space="preserve"> SAW, </w:t>
      </w:r>
      <w:proofErr w:type="spellStart"/>
      <w:proofErr w:type="gramStart"/>
      <w:r w:rsidRPr="00D83868">
        <w:rPr>
          <w:rFonts w:asciiTheme="majorBidi" w:eastAsia="Times New Roman" w:hAnsiTheme="majorBidi" w:cstheme="majorBidi"/>
          <w:i/>
          <w:sz w:val="24"/>
          <w:szCs w:val="24"/>
          <w:lang w:val="en-US"/>
        </w:rPr>
        <w:t>bersabda</w:t>
      </w:r>
      <w:proofErr w:type="spellEnd"/>
      <w:r w:rsidRPr="00D83868">
        <w:rPr>
          <w:rFonts w:asciiTheme="majorBidi" w:eastAsia="Times New Roman" w:hAnsiTheme="majorBidi" w:cstheme="majorBidi"/>
          <w:i/>
          <w:sz w:val="24"/>
          <w:szCs w:val="24"/>
          <w:lang w:val="en-US"/>
        </w:rPr>
        <w:t xml:space="preserve"> :</w:t>
      </w:r>
      <w:proofErr w:type="gramEnd"/>
      <w:r w:rsidRPr="00D83868">
        <w:rPr>
          <w:rFonts w:asciiTheme="majorBidi" w:eastAsia="Times New Roman" w:hAnsiTheme="majorBidi" w:cstheme="majorBidi"/>
          <w:i/>
          <w:sz w:val="24"/>
          <w:szCs w:val="24"/>
          <w:lang w:val="en-US"/>
        </w:rPr>
        <w:t>"</w:t>
      </w:r>
      <w:proofErr w:type="spellStart"/>
      <w:r w:rsidRPr="00D83868">
        <w:rPr>
          <w:rFonts w:asciiTheme="majorBidi" w:eastAsia="Times New Roman" w:hAnsiTheme="majorBidi" w:cstheme="majorBidi"/>
          <w:i/>
          <w:sz w:val="24"/>
          <w:szCs w:val="24"/>
          <w:lang w:val="en-US"/>
        </w:rPr>
        <w:t>pergilahtelahakunikahkankamudengannyadenganhafalan</w:t>
      </w:r>
      <w:proofErr w:type="spellEnd"/>
      <w:r w:rsidRPr="00D83868">
        <w:rPr>
          <w:rFonts w:asciiTheme="majorBidi" w:eastAsia="Times New Roman" w:hAnsiTheme="majorBidi" w:cstheme="majorBidi"/>
          <w:i/>
          <w:sz w:val="24"/>
          <w:szCs w:val="24"/>
          <w:lang w:val="en-US"/>
        </w:rPr>
        <w:t xml:space="preserve"> al-Qur’an yang </w:t>
      </w:r>
      <w:proofErr w:type="spellStart"/>
      <w:r w:rsidRPr="00D83868">
        <w:rPr>
          <w:rFonts w:asciiTheme="majorBidi" w:eastAsia="Times New Roman" w:hAnsiTheme="majorBidi" w:cstheme="majorBidi"/>
          <w:i/>
          <w:sz w:val="24"/>
          <w:szCs w:val="24"/>
          <w:lang w:val="en-US"/>
        </w:rPr>
        <w:t>kamumiliki</w:t>
      </w:r>
      <w:proofErr w:type="spellEnd"/>
      <w:r w:rsidRPr="00D83868">
        <w:rPr>
          <w:rFonts w:asciiTheme="majorBidi" w:eastAsia="Times New Roman" w:hAnsiTheme="majorBidi" w:cstheme="majorBidi"/>
          <w:sz w:val="24"/>
          <w:szCs w:val="24"/>
          <w:lang w:val="en-US"/>
        </w:rPr>
        <w:t>”.(</w:t>
      </w:r>
      <w:proofErr w:type="spellStart"/>
      <w:r w:rsidRPr="00D83868">
        <w:rPr>
          <w:rFonts w:asciiTheme="majorBidi" w:eastAsia="Times New Roman" w:hAnsiTheme="majorBidi" w:cstheme="majorBidi"/>
          <w:sz w:val="24"/>
          <w:szCs w:val="24"/>
          <w:lang w:val="en-US"/>
        </w:rPr>
        <w:t>MuttafaqAlaihidanlafazh-nyamenurut</w:t>
      </w:r>
      <w:proofErr w:type="spellEnd"/>
      <w:r w:rsidRPr="00D83868">
        <w:rPr>
          <w:rFonts w:asciiTheme="majorBidi" w:eastAsia="Times New Roman" w:hAnsiTheme="majorBidi" w:cstheme="majorBidi"/>
          <w:sz w:val="24"/>
          <w:szCs w:val="24"/>
          <w:lang w:val="en-US"/>
        </w:rPr>
        <w:t xml:space="preserve"> Muslim). </w:t>
      </w:r>
      <w:proofErr w:type="spellStart"/>
      <w:r w:rsidRPr="00D83868">
        <w:rPr>
          <w:rFonts w:asciiTheme="majorBidi" w:eastAsia="Times New Roman" w:hAnsiTheme="majorBidi" w:cstheme="majorBidi"/>
          <w:sz w:val="24"/>
          <w:szCs w:val="24"/>
          <w:lang w:val="en-US"/>
        </w:rPr>
        <w:t>Dalamsuaturiwayat</w:t>
      </w:r>
      <w:proofErr w:type="spellEnd"/>
      <w:r w:rsidRPr="00D83868">
        <w:rPr>
          <w:rFonts w:asciiTheme="majorBidi" w:eastAsia="Times New Roman" w:hAnsiTheme="majorBidi" w:cstheme="majorBidi"/>
          <w:sz w:val="24"/>
          <w:szCs w:val="24"/>
          <w:lang w:val="en-US"/>
        </w:rPr>
        <w:t xml:space="preserve"> Muslim, </w:t>
      </w:r>
      <w:proofErr w:type="spellStart"/>
      <w:r w:rsidRPr="00D83868">
        <w:rPr>
          <w:rFonts w:asciiTheme="majorBidi" w:eastAsia="Times New Roman" w:hAnsiTheme="majorBidi" w:cstheme="majorBidi"/>
          <w:sz w:val="24"/>
          <w:szCs w:val="24"/>
          <w:lang w:val="en-US"/>
        </w:rPr>
        <w:t>beliaubersabda</w:t>
      </w:r>
      <w:proofErr w:type="spellEnd"/>
      <w:r w:rsidRPr="00D83868">
        <w:rPr>
          <w:rFonts w:asciiTheme="majorBidi" w:eastAsia="Times New Roman" w:hAnsiTheme="majorBidi" w:cstheme="majorBidi"/>
          <w:sz w:val="24"/>
          <w:szCs w:val="24"/>
          <w:lang w:val="en-US"/>
        </w:rPr>
        <w:t xml:space="preserve">, </w:t>
      </w:r>
      <w:r w:rsidRPr="00D83868">
        <w:rPr>
          <w:rFonts w:asciiTheme="majorBidi" w:eastAsia="Times New Roman" w:hAnsiTheme="majorBidi" w:cstheme="majorBidi"/>
          <w:i/>
          <w:iCs/>
          <w:sz w:val="24"/>
          <w:szCs w:val="24"/>
          <w:lang w:val="en-US"/>
        </w:rPr>
        <w:t>“</w:t>
      </w:r>
      <w:proofErr w:type="spellStart"/>
      <w:r w:rsidRPr="00D83868">
        <w:rPr>
          <w:rFonts w:asciiTheme="majorBidi" w:eastAsia="Times New Roman" w:hAnsiTheme="majorBidi" w:cstheme="majorBidi"/>
          <w:i/>
          <w:iCs/>
          <w:sz w:val="24"/>
          <w:szCs w:val="24"/>
          <w:lang w:val="en-US"/>
        </w:rPr>
        <w:t>Pergilah</w:t>
      </w:r>
      <w:proofErr w:type="spellEnd"/>
      <w:r w:rsidRPr="00D83868">
        <w:rPr>
          <w:rFonts w:asciiTheme="majorBidi" w:eastAsia="Times New Roman" w:hAnsiTheme="majorBidi" w:cstheme="majorBidi"/>
          <w:i/>
          <w:iCs/>
          <w:sz w:val="24"/>
          <w:szCs w:val="24"/>
          <w:lang w:val="en-US"/>
        </w:rPr>
        <w:t xml:space="preserve">, </w:t>
      </w:r>
      <w:proofErr w:type="spellStart"/>
      <w:r w:rsidRPr="00D83868">
        <w:rPr>
          <w:rFonts w:asciiTheme="majorBidi" w:eastAsia="Times New Roman" w:hAnsiTheme="majorBidi" w:cstheme="majorBidi"/>
          <w:i/>
          <w:iCs/>
          <w:sz w:val="24"/>
          <w:szCs w:val="24"/>
          <w:lang w:val="en-US"/>
        </w:rPr>
        <w:t>akutelahnikahkaniadenganmudanajarilahia</w:t>
      </w:r>
      <w:proofErr w:type="spellEnd"/>
      <w:r w:rsidRPr="00D83868">
        <w:rPr>
          <w:rFonts w:asciiTheme="majorBidi" w:eastAsia="Times New Roman" w:hAnsiTheme="majorBidi" w:cstheme="majorBidi"/>
          <w:i/>
          <w:iCs/>
          <w:sz w:val="24"/>
          <w:szCs w:val="24"/>
          <w:lang w:val="en-US"/>
        </w:rPr>
        <w:t xml:space="preserve"> al-Qur’an</w:t>
      </w:r>
      <w:proofErr w:type="gramStart"/>
      <w:r w:rsidRPr="00D83868">
        <w:rPr>
          <w:rFonts w:asciiTheme="majorBidi" w:eastAsia="Times New Roman" w:hAnsiTheme="majorBidi" w:cstheme="majorBidi"/>
          <w:i/>
          <w:iCs/>
          <w:sz w:val="24"/>
          <w:szCs w:val="24"/>
          <w:lang w:val="en-US"/>
        </w:rPr>
        <w:t>.</w:t>
      </w:r>
      <w:r w:rsidRPr="00D83868">
        <w:rPr>
          <w:rFonts w:asciiTheme="majorBidi" w:eastAsia="Times New Roman" w:hAnsiTheme="majorBidi" w:cstheme="majorBidi"/>
          <w:sz w:val="24"/>
          <w:szCs w:val="24"/>
          <w:lang w:val="en-US"/>
        </w:rPr>
        <w:t>”</w:t>
      </w:r>
      <w:proofErr w:type="spellStart"/>
      <w:r w:rsidRPr="00D83868">
        <w:rPr>
          <w:rFonts w:asciiTheme="majorBidi" w:eastAsia="Times New Roman" w:hAnsiTheme="majorBidi" w:cstheme="majorBidi"/>
          <w:sz w:val="24"/>
          <w:szCs w:val="24"/>
          <w:lang w:val="en-US"/>
        </w:rPr>
        <w:t>Menurutriwayat</w:t>
      </w:r>
      <w:proofErr w:type="spellEnd"/>
      <w:proofErr w:type="gramEnd"/>
      <w:r w:rsidRPr="00D83868">
        <w:rPr>
          <w:rFonts w:asciiTheme="majorBidi" w:eastAsia="Times New Roman" w:hAnsiTheme="majorBidi" w:cstheme="majorBidi"/>
          <w:sz w:val="24"/>
          <w:szCs w:val="24"/>
          <w:lang w:val="en-US"/>
        </w:rPr>
        <w:t xml:space="preserve"> Al-Bukhari, </w:t>
      </w:r>
      <w:r w:rsidRPr="00D83868">
        <w:rPr>
          <w:rFonts w:asciiTheme="majorBidi" w:eastAsia="Times New Roman" w:hAnsiTheme="majorBidi" w:cstheme="majorBidi"/>
          <w:i/>
          <w:iCs/>
          <w:sz w:val="24"/>
          <w:szCs w:val="24"/>
          <w:lang w:val="en-US"/>
        </w:rPr>
        <w:t>“</w:t>
      </w:r>
      <w:proofErr w:type="spellStart"/>
      <w:r w:rsidRPr="00D83868">
        <w:rPr>
          <w:rFonts w:asciiTheme="majorBidi" w:eastAsia="Times New Roman" w:hAnsiTheme="majorBidi" w:cstheme="majorBidi"/>
          <w:i/>
          <w:iCs/>
          <w:sz w:val="24"/>
          <w:szCs w:val="24"/>
          <w:lang w:val="en-US"/>
        </w:rPr>
        <w:t>Akuserahkaniakepadamudenganmahar</w:t>
      </w:r>
      <w:proofErr w:type="spellEnd"/>
      <w:r w:rsidRPr="00D83868">
        <w:rPr>
          <w:rFonts w:asciiTheme="majorBidi" w:eastAsia="Times New Roman" w:hAnsiTheme="majorBidi" w:cstheme="majorBidi"/>
          <w:i/>
          <w:iCs/>
          <w:sz w:val="24"/>
          <w:szCs w:val="24"/>
          <w:lang w:val="en-US"/>
        </w:rPr>
        <w:t xml:space="preserve"> al-Qur’an yang </w:t>
      </w:r>
      <w:proofErr w:type="spellStart"/>
      <w:r w:rsidRPr="00D83868">
        <w:rPr>
          <w:rFonts w:asciiTheme="majorBidi" w:eastAsia="Times New Roman" w:hAnsiTheme="majorBidi" w:cstheme="majorBidi"/>
          <w:i/>
          <w:iCs/>
          <w:sz w:val="24"/>
          <w:szCs w:val="24"/>
          <w:lang w:val="en-US"/>
        </w:rPr>
        <w:t>telahengkauhafal</w:t>
      </w:r>
      <w:proofErr w:type="spellEnd"/>
      <w:r w:rsidRPr="00D83868">
        <w:rPr>
          <w:rFonts w:asciiTheme="majorBidi" w:eastAsia="Times New Roman" w:hAnsiTheme="majorBidi" w:cstheme="majorBidi"/>
          <w:i/>
          <w:iCs/>
          <w:sz w:val="24"/>
          <w:szCs w:val="24"/>
          <w:lang w:val="en-US"/>
        </w:rPr>
        <w:t>.”</w:t>
      </w:r>
      <w:proofErr w:type="spellStart"/>
      <w:r w:rsidRPr="00D83868">
        <w:rPr>
          <w:rFonts w:asciiTheme="majorBidi" w:eastAsia="Times New Roman" w:hAnsiTheme="majorBidi" w:cstheme="majorBidi"/>
          <w:sz w:val="24"/>
          <w:szCs w:val="24"/>
          <w:lang w:val="en-US"/>
        </w:rPr>
        <w:t>Menurutriwayat</w:t>
      </w:r>
      <w:proofErr w:type="spellEnd"/>
      <w:r w:rsidRPr="00D83868">
        <w:rPr>
          <w:rFonts w:asciiTheme="majorBidi" w:eastAsia="Times New Roman" w:hAnsiTheme="majorBidi" w:cstheme="majorBidi"/>
          <w:sz w:val="24"/>
          <w:szCs w:val="24"/>
          <w:lang w:val="en-US"/>
        </w:rPr>
        <w:t xml:space="preserve"> Abu </w:t>
      </w:r>
      <w:proofErr w:type="spellStart"/>
      <w:r w:rsidRPr="00D83868">
        <w:rPr>
          <w:rFonts w:asciiTheme="majorBidi" w:eastAsia="Times New Roman" w:hAnsiTheme="majorBidi" w:cstheme="majorBidi"/>
          <w:sz w:val="24"/>
          <w:szCs w:val="24"/>
          <w:lang w:val="en-US"/>
        </w:rPr>
        <w:t>Dawuddari</w:t>
      </w:r>
      <w:proofErr w:type="spellEnd"/>
      <w:r w:rsidRPr="00D83868">
        <w:rPr>
          <w:rFonts w:asciiTheme="majorBidi" w:eastAsia="Times New Roman" w:hAnsiTheme="majorBidi" w:cstheme="majorBidi"/>
          <w:sz w:val="24"/>
          <w:szCs w:val="24"/>
          <w:lang w:val="en-US"/>
        </w:rPr>
        <w:t xml:space="preserve"> Abu </w:t>
      </w:r>
      <w:proofErr w:type="spellStart"/>
      <w:r w:rsidRPr="00D83868">
        <w:rPr>
          <w:rFonts w:asciiTheme="majorBidi" w:eastAsia="Times New Roman" w:hAnsiTheme="majorBidi" w:cstheme="majorBidi"/>
          <w:sz w:val="24"/>
          <w:szCs w:val="24"/>
          <w:lang w:val="en-US"/>
        </w:rPr>
        <w:t>Hurairahbeliaubersabda</w:t>
      </w:r>
      <w:proofErr w:type="spellEnd"/>
      <w:r w:rsidRPr="00D83868">
        <w:rPr>
          <w:rFonts w:asciiTheme="majorBidi" w:eastAsia="Times New Roman" w:hAnsiTheme="majorBidi" w:cstheme="majorBidi"/>
          <w:sz w:val="24"/>
          <w:szCs w:val="24"/>
          <w:lang w:val="en-US"/>
        </w:rPr>
        <w:t xml:space="preserve">, </w:t>
      </w:r>
      <w:r w:rsidRPr="00D83868">
        <w:rPr>
          <w:rFonts w:asciiTheme="majorBidi" w:eastAsia="Times New Roman" w:hAnsiTheme="majorBidi" w:cstheme="majorBidi"/>
          <w:i/>
          <w:iCs/>
          <w:sz w:val="24"/>
          <w:szCs w:val="24"/>
          <w:lang w:val="en-US"/>
        </w:rPr>
        <w:t>“</w:t>
      </w:r>
      <w:proofErr w:type="spellStart"/>
      <w:r w:rsidRPr="00D83868">
        <w:rPr>
          <w:rFonts w:asciiTheme="majorBidi" w:eastAsia="Times New Roman" w:hAnsiTheme="majorBidi" w:cstheme="majorBidi"/>
          <w:i/>
          <w:iCs/>
          <w:sz w:val="24"/>
          <w:szCs w:val="24"/>
          <w:lang w:val="en-US"/>
        </w:rPr>
        <w:t>Suratapa</w:t>
      </w:r>
      <w:proofErr w:type="spellEnd"/>
      <w:r w:rsidRPr="00D83868">
        <w:rPr>
          <w:rFonts w:asciiTheme="majorBidi" w:eastAsia="Times New Roman" w:hAnsiTheme="majorBidi" w:cstheme="majorBidi"/>
          <w:i/>
          <w:iCs/>
          <w:sz w:val="24"/>
          <w:szCs w:val="24"/>
          <w:lang w:val="en-US"/>
        </w:rPr>
        <w:t xml:space="preserve"> yang </w:t>
      </w:r>
      <w:proofErr w:type="spellStart"/>
      <w:r w:rsidRPr="00D83868">
        <w:rPr>
          <w:rFonts w:asciiTheme="majorBidi" w:eastAsia="Times New Roman" w:hAnsiTheme="majorBidi" w:cstheme="majorBidi"/>
          <w:i/>
          <w:iCs/>
          <w:sz w:val="24"/>
          <w:szCs w:val="24"/>
          <w:lang w:val="en-US"/>
        </w:rPr>
        <w:t>telahengkauhafal</w:t>
      </w:r>
      <w:proofErr w:type="spellEnd"/>
      <w:r w:rsidRPr="00D83868">
        <w:rPr>
          <w:rFonts w:asciiTheme="majorBidi" w:eastAsia="Times New Roman" w:hAnsiTheme="majorBidi" w:cstheme="majorBidi"/>
          <w:i/>
          <w:iCs/>
          <w:sz w:val="24"/>
          <w:szCs w:val="24"/>
          <w:lang w:val="en-US"/>
        </w:rPr>
        <w:t xml:space="preserve">?” </w:t>
      </w:r>
      <w:proofErr w:type="spellStart"/>
      <w:r w:rsidRPr="00D83868">
        <w:rPr>
          <w:rFonts w:asciiTheme="majorBidi" w:eastAsia="Times New Roman" w:hAnsiTheme="majorBidi" w:cstheme="majorBidi"/>
          <w:i/>
          <w:iCs/>
          <w:sz w:val="24"/>
          <w:szCs w:val="24"/>
          <w:lang w:val="en-US"/>
        </w:rPr>
        <w:t>iamenjawab</w:t>
      </w:r>
      <w:proofErr w:type="spellEnd"/>
      <w:r w:rsidRPr="00D83868">
        <w:rPr>
          <w:rFonts w:asciiTheme="majorBidi" w:eastAsia="Times New Roman" w:hAnsiTheme="majorBidi" w:cstheme="majorBidi"/>
          <w:i/>
          <w:iCs/>
          <w:sz w:val="24"/>
          <w:szCs w:val="24"/>
          <w:lang w:val="en-US"/>
        </w:rPr>
        <w:t>. “</w:t>
      </w:r>
      <w:proofErr w:type="spellStart"/>
      <w:r w:rsidRPr="00D83868">
        <w:rPr>
          <w:rFonts w:asciiTheme="majorBidi" w:eastAsia="Times New Roman" w:hAnsiTheme="majorBidi" w:cstheme="majorBidi"/>
          <w:i/>
          <w:iCs/>
          <w:sz w:val="24"/>
          <w:szCs w:val="24"/>
          <w:lang w:val="en-US"/>
        </w:rPr>
        <w:t>surat</w:t>
      </w:r>
      <w:proofErr w:type="spellEnd"/>
      <w:r w:rsidRPr="00D83868">
        <w:rPr>
          <w:rFonts w:asciiTheme="majorBidi" w:eastAsia="Times New Roman" w:hAnsiTheme="majorBidi" w:cstheme="majorBidi"/>
          <w:i/>
          <w:iCs/>
          <w:sz w:val="24"/>
          <w:szCs w:val="24"/>
          <w:lang w:val="en-US"/>
        </w:rPr>
        <w:t xml:space="preserve"> al </w:t>
      </w:r>
      <w:proofErr w:type="spellStart"/>
      <w:r w:rsidRPr="00D83868">
        <w:rPr>
          <w:rFonts w:asciiTheme="majorBidi" w:eastAsia="Times New Roman" w:hAnsiTheme="majorBidi" w:cstheme="majorBidi"/>
          <w:i/>
          <w:iCs/>
          <w:sz w:val="24"/>
          <w:szCs w:val="24"/>
          <w:lang w:val="en-US"/>
        </w:rPr>
        <w:t>Baqarahdansesudahnya</w:t>
      </w:r>
      <w:proofErr w:type="spellEnd"/>
      <w:r w:rsidRPr="00D83868">
        <w:rPr>
          <w:rFonts w:asciiTheme="majorBidi" w:eastAsia="Times New Roman" w:hAnsiTheme="majorBidi" w:cstheme="majorBidi"/>
          <w:i/>
          <w:iCs/>
          <w:sz w:val="24"/>
          <w:szCs w:val="24"/>
          <w:lang w:val="en-US"/>
        </w:rPr>
        <w:t xml:space="preserve">.” </w:t>
      </w:r>
      <w:proofErr w:type="spellStart"/>
      <w:r w:rsidRPr="00D83868">
        <w:rPr>
          <w:rFonts w:asciiTheme="majorBidi" w:eastAsia="Times New Roman" w:hAnsiTheme="majorBidi" w:cstheme="majorBidi"/>
          <w:i/>
          <w:iCs/>
          <w:sz w:val="24"/>
          <w:szCs w:val="24"/>
          <w:lang w:val="en-US"/>
        </w:rPr>
        <w:t>Beliaubersabda</w:t>
      </w:r>
      <w:proofErr w:type="spellEnd"/>
      <w:r w:rsidRPr="00D83868">
        <w:rPr>
          <w:rFonts w:asciiTheme="majorBidi" w:eastAsia="Times New Roman" w:hAnsiTheme="majorBidi" w:cstheme="majorBidi"/>
          <w:i/>
          <w:iCs/>
          <w:sz w:val="24"/>
          <w:szCs w:val="24"/>
          <w:lang w:val="en-US"/>
        </w:rPr>
        <w:t>, “</w:t>
      </w:r>
      <w:proofErr w:type="spellStart"/>
      <w:r w:rsidRPr="00D83868">
        <w:rPr>
          <w:rFonts w:asciiTheme="majorBidi" w:eastAsia="Times New Roman" w:hAnsiTheme="majorBidi" w:cstheme="majorBidi"/>
          <w:i/>
          <w:iCs/>
          <w:sz w:val="24"/>
          <w:szCs w:val="24"/>
          <w:lang w:val="en-US"/>
        </w:rPr>
        <w:t>Berdirilahdanajarkanlahiaduapuluhayat</w:t>
      </w:r>
      <w:proofErr w:type="spellEnd"/>
      <w:r w:rsidRPr="00D83868">
        <w:rPr>
          <w:rFonts w:asciiTheme="majorBidi" w:eastAsia="Times New Roman" w:hAnsiTheme="majorBidi" w:cstheme="majorBidi"/>
          <w:sz w:val="24"/>
          <w:szCs w:val="24"/>
          <w:lang w:val="en-US"/>
        </w:rPr>
        <w:t xml:space="preserve">.” </w:t>
      </w:r>
    </w:p>
    <w:p w14:paraId="191C0ADC" w14:textId="77777777" w:rsidR="006C7736" w:rsidRPr="00D83868" w:rsidRDefault="00534CEA" w:rsidP="00D83868">
      <w:pPr>
        <w:spacing w:after="0" w:line="240" w:lineRule="auto"/>
        <w:ind w:firstLine="720"/>
        <w:jc w:val="both"/>
        <w:rPr>
          <w:rStyle w:val="gen"/>
          <w:rFonts w:asciiTheme="majorBidi" w:eastAsia="Times New Roman" w:hAnsiTheme="majorBidi" w:cstheme="majorBidi"/>
          <w:sz w:val="24"/>
          <w:szCs w:val="24"/>
          <w:lang w:val="en-US"/>
        </w:rPr>
      </w:pPr>
      <w:r w:rsidRPr="00D83868">
        <w:rPr>
          <w:rFonts w:asciiTheme="majorBidi" w:eastAsia="Times New Roman" w:hAnsiTheme="majorBidi" w:cstheme="majorBidi"/>
          <w:sz w:val="24"/>
          <w:szCs w:val="24"/>
        </w:rPr>
        <w:t xml:space="preserve">Imam Abu Hanifah dan Imam Syafi’i </w:t>
      </w:r>
      <w:proofErr w:type="spellStart"/>
      <w:r w:rsidRPr="00D83868">
        <w:rPr>
          <w:rFonts w:asciiTheme="majorBidi" w:eastAsia="Times New Roman" w:hAnsiTheme="majorBidi" w:cstheme="majorBidi"/>
          <w:sz w:val="24"/>
          <w:szCs w:val="24"/>
          <w:lang w:val="en-US"/>
        </w:rPr>
        <w:t>mempunyaiperbedaanpangangan</w:t>
      </w:r>
      <w:proofErr w:type="spellEnd"/>
      <w:r w:rsidRPr="00D83868">
        <w:rPr>
          <w:rFonts w:asciiTheme="majorBidi" w:eastAsia="Times New Roman" w:hAnsiTheme="majorBidi" w:cstheme="majorBidi"/>
          <w:sz w:val="24"/>
          <w:szCs w:val="24"/>
        </w:rPr>
        <w:t>terkait kebolehan memberikan mahar berupa hafalanal-Qur’an kepada mempelai perempuan, disebabkan berbagai macam faktor salah satunya adalah polaushul fiqhnya dalam mengambil istinbath hukum al-Qur’an dan Hadits.</w:t>
      </w:r>
    </w:p>
    <w:p w14:paraId="63D946E1" w14:textId="77777777" w:rsidR="006C7736" w:rsidRPr="00D83868" w:rsidRDefault="00534CEA" w:rsidP="00D83868">
      <w:pPr>
        <w:pStyle w:val="ListParagraph"/>
        <w:numPr>
          <w:ilvl w:val="0"/>
          <w:numId w:val="2"/>
        </w:numPr>
        <w:autoSpaceDE w:val="0"/>
        <w:autoSpaceDN w:val="0"/>
        <w:adjustRightInd w:val="0"/>
        <w:spacing w:after="0" w:line="240" w:lineRule="auto"/>
        <w:ind w:left="360"/>
        <w:jc w:val="both"/>
        <w:rPr>
          <w:rFonts w:asciiTheme="majorBidi" w:hAnsiTheme="majorBidi" w:cstheme="majorBidi"/>
          <w:sz w:val="24"/>
          <w:szCs w:val="24"/>
        </w:rPr>
      </w:pPr>
      <w:r w:rsidRPr="00D83868">
        <w:rPr>
          <w:rFonts w:asciiTheme="majorBidi" w:hAnsiTheme="majorBidi" w:cstheme="majorBidi"/>
          <w:sz w:val="24"/>
          <w:szCs w:val="24"/>
          <w:lang w:val="en-US"/>
        </w:rPr>
        <w:t xml:space="preserve">Imam </w:t>
      </w:r>
      <w:r w:rsidRPr="00D83868">
        <w:rPr>
          <w:rFonts w:asciiTheme="majorBidi" w:hAnsiTheme="majorBidi" w:cstheme="majorBidi"/>
          <w:sz w:val="24"/>
          <w:szCs w:val="24"/>
        </w:rPr>
        <w:t>Abu Hanifah</w:t>
      </w:r>
    </w:p>
    <w:p w14:paraId="2180FEFB" w14:textId="77777777" w:rsidR="006C7736" w:rsidRPr="00D83868" w:rsidRDefault="00534CEA" w:rsidP="00D83868">
      <w:pPr>
        <w:autoSpaceDE w:val="0"/>
        <w:autoSpaceDN w:val="0"/>
        <w:adjustRightInd w:val="0"/>
        <w:spacing w:after="0" w:line="240" w:lineRule="auto"/>
        <w:ind w:firstLine="720"/>
        <w:jc w:val="both"/>
        <w:rPr>
          <w:rFonts w:asciiTheme="majorBidi" w:hAnsiTheme="majorBidi" w:cstheme="majorBidi"/>
          <w:sz w:val="24"/>
          <w:szCs w:val="24"/>
        </w:rPr>
      </w:pPr>
      <w:r w:rsidRPr="00D83868">
        <w:rPr>
          <w:rFonts w:asciiTheme="majorBidi" w:hAnsiTheme="majorBidi" w:cstheme="majorBidi"/>
          <w:sz w:val="24"/>
          <w:szCs w:val="24"/>
        </w:rPr>
        <w:t xml:space="preserve">Pendapat hukum memberikan hafalan al-Qur’an sebagai mahar menurut ImamKamaluddin bin al-Hummam al-Hanafi dengan mengutip dari pendapat Imam Abu Hanifah yaitu bahwa mengajarkan al-Qur’an sebagai mahar adalah </w:t>
      </w:r>
      <w:r w:rsidRPr="00D83868">
        <w:rPr>
          <w:rFonts w:asciiTheme="majorBidi" w:hAnsiTheme="majorBidi" w:cstheme="majorBidi"/>
          <w:i/>
          <w:sz w:val="24"/>
          <w:szCs w:val="24"/>
        </w:rPr>
        <w:t xml:space="preserve">fasad </w:t>
      </w:r>
      <w:r w:rsidRPr="00D83868">
        <w:rPr>
          <w:rFonts w:asciiTheme="majorBidi" w:hAnsiTheme="majorBidi" w:cstheme="majorBidi"/>
          <w:sz w:val="24"/>
          <w:szCs w:val="24"/>
        </w:rPr>
        <w:t>(rusak) dan harus mengganti mahar mitsil.</w:t>
      </w:r>
      <w:r w:rsidRPr="00D83868">
        <w:rPr>
          <w:rStyle w:val="FootnoteReference"/>
          <w:rFonts w:asciiTheme="majorBidi" w:hAnsiTheme="majorBidi" w:cstheme="majorBidi"/>
          <w:sz w:val="24"/>
          <w:szCs w:val="24"/>
        </w:rPr>
        <w:footnoteReference w:id="8"/>
      </w:r>
    </w:p>
    <w:p w14:paraId="6CC2A378" w14:textId="77777777" w:rsidR="006C7736" w:rsidRPr="00D83868" w:rsidRDefault="00534CEA" w:rsidP="00D83868">
      <w:pPr>
        <w:autoSpaceDE w:val="0"/>
        <w:autoSpaceDN w:val="0"/>
        <w:adjustRightInd w:val="0"/>
        <w:spacing w:after="0" w:line="240" w:lineRule="auto"/>
        <w:ind w:firstLine="720"/>
        <w:jc w:val="both"/>
        <w:rPr>
          <w:rFonts w:asciiTheme="majorBidi" w:hAnsiTheme="majorBidi" w:cstheme="majorBidi"/>
          <w:sz w:val="24"/>
          <w:szCs w:val="24"/>
        </w:rPr>
      </w:pPr>
      <w:r w:rsidRPr="00D83868">
        <w:rPr>
          <w:rFonts w:asciiTheme="majorBidi" w:hAnsiTheme="majorBidi" w:cstheme="majorBidi"/>
          <w:sz w:val="24"/>
          <w:szCs w:val="24"/>
        </w:rPr>
        <w:t>Dasar hukumnya adalah hadits yang diriwayatkan dalil yang diriwayatkan oleh ad-Daruquthni dan al-Baihaqi sebagai berikut:</w:t>
      </w:r>
    </w:p>
    <w:p w14:paraId="02062CF5" w14:textId="77777777" w:rsidR="006C7736" w:rsidRPr="00D83868" w:rsidRDefault="00534CEA" w:rsidP="00D83868">
      <w:pPr>
        <w:autoSpaceDE w:val="0"/>
        <w:autoSpaceDN w:val="0"/>
        <w:bidi/>
        <w:adjustRightInd w:val="0"/>
        <w:spacing w:after="0" w:line="240" w:lineRule="auto"/>
        <w:jc w:val="both"/>
        <w:rPr>
          <w:rFonts w:asciiTheme="majorBidi" w:hAnsiTheme="majorBidi" w:cstheme="majorBidi"/>
          <w:sz w:val="24"/>
          <w:szCs w:val="24"/>
        </w:rPr>
      </w:pPr>
      <w:r w:rsidRPr="00D83868">
        <w:rPr>
          <w:rFonts w:asciiTheme="majorBidi" w:hAnsiTheme="majorBidi" w:cstheme="majorBidi"/>
          <w:sz w:val="24"/>
          <w:szCs w:val="24"/>
          <w:rtl/>
        </w:rPr>
        <w:t>عَنْ جَابِرٍ بْنُ عَبْدُالله عَنْهُ قَالَ, قَالَ رَسُوْلُاللهُ صَلَى اللهُ عَلَيْهِ وَ سَلَمَ لَا تُنْكِحُوا النِّسَاءَ إِلَا مِنَ لأَ كْفَاءِ وَلَا يُزَوِّجْهُنَّ إِلَا الأَوْلِيَاءُ وَلَا مَهْرَ دُونَ عَشْرَةِ دَرَاهِمَ. (روه البيحقي)</w:t>
      </w:r>
      <w:r w:rsidRPr="00D83868">
        <w:rPr>
          <w:rStyle w:val="FootnoteReference"/>
          <w:rFonts w:asciiTheme="majorBidi" w:hAnsiTheme="majorBidi" w:cstheme="majorBidi"/>
          <w:i/>
          <w:iCs/>
          <w:sz w:val="24"/>
          <w:szCs w:val="24"/>
        </w:rPr>
        <w:footnoteReference w:id="9"/>
      </w:r>
    </w:p>
    <w:p w14:paraId="41F757F2" w14:textId="77777777" w:rsidR="006C7736" w:rsidRPr="00D83868" w:rsidRDefault="00534CEA" w:rsidP="00D83868">
      <w:pPr>
        <w:autoSpaceDE w:val="0"/>
        <w:autoSpaceDN w:val="0"/>
        <w:adjustRightInd w:val="0"/>
        <w:spacing w:after="0" w:line="240" w:lineRule="auto"/>
        <w:jc w:val="both"/>
        <w:rPr>
          <w:rFonts w:asciiTheme="majorBidi" w:hAnsiTheme="majorBidi" w:cstheme="majorBidi"/>
          <w:i/>
          <w:iCs/>
          <w:sz w:val="24"/>
          <w:szCs w:val="24"/>
        </w:rPr>
      </w:pPr>
      <w:r w:rsidRPr="00D83868">
        <w:rPr>
          <w:rFonts w:asciiTheme="majorBidi" w:hAnsiTheme="majorBidi" w:cstheme="majorBidi"/>
          <w:i/>
          <w:iCs/>
          <w:sz w:val="24"/>
          <w:szCs w:val="24"/>
        </w:rPr>
        <w:t>“Dari Jabir bin Abdullah, bahwa Rasulullah SAW bersabda: Jangan nikahkan perempuan kecuali sekufu’ dan jangan mengawinkan perempuan kecuali para walinya, dan tidak ada mahar yang kurang dari sepuluh dirham”.</w:t>
      </w:r>
    </w:p>
    <w:p w14:paraId="48F5A772" w14:textId="77777777" w:rsidR="006C7736" w:rsidRPr="00D83868" w:rsidRDefault="00534CEA" w:rsidP="00D83868">
      <w:pPr>
        <w:autoSpaceDE w:val="0"/>
        <w:autoSpaceDN w:val="0"/>
        <w:adjustRightInd w:val="0"/>
        <w:spacing w:after="0" w:line="240" w:lineRule="auto"/>
        <w:ind w:firstLine="720"/>
        <w:jc w:val="both"/>
        <w:rPr>
          <w:rFonts w:asciiTheme="majorBidi" w:hAnsiTheme="majorBidi" w:cstheme="majorBidi"/>
          <w:sz w:val="24"/>
          <w:szCs w:val="24"/>
        </w:rPr>
      </w:pPr>
      <w:r w:rsidRPr="00D83868">
        <w:rPr>
          <w:rFonts w:asciiTheme="majorBidi" w:hAnsiTheme="majorBidi" w:cstheme="majorBidi"/>
          <w:sz w:val="24"/>
          <w:szCs w:val="24"/>
        </w:rPr>
        <w:t>Menikah dengan mahar manfaat maknawi (manfaat bersifat abstrak)seperti mengajar al-Qur’an, fiqh, ilmu agama yang lain, atau mengajar halal-haram sesuatu, merupakan pendekatan kepada Allah yang tidak boleh memberikan uang sewa atas pengajaran itu. Tiga Imam Hanafiyah (Abu Hanifah, Abu Yusuf, Muhammad bin Hasan as-Syaibani) berpendapat bahwa al-Qur’andan hukum-hukum agama tidak boleh dijadikan pengajaran sebagai imbangan harta sehingga tidak sah untuk dijadikan mahar, namun darinya wajib dibayar mahar mitsil, karena pengajaran al-Qur’an adalah wajib untuk semua manusia terlebih dari seorang suami kepada istri dan pengajaran al-Qur’an merupakan manfaat yang tidak bisa mengimbangi harta (tidak bisa dihitung dengan uang).</w:t>
      </w:r>
      <w:r w:rsidRPr="00D83868">
        <w:rPr>
          <w:rStyle w:val="FootnoteReference"/>
          <w:rFonts w:asciiTheme="majorBidi" w:hAnsiTheme="majorBidi" w:cstheme="majorBidi"/>
          <w:sz w:val="24"/>
          <w:szCs w:val="24"/>
        </w:rPr>
        <w:footnoteReference w:id="10"/>
      </w:r>
    </w:p>
    <w:p w14:paraId="1325AAAA" w14:textId="77777777" w:rsidR="006C7736" w:rsidRPr="00D83868" w:rsidRDefault="00534CEA" w:rsidP="00D83868">
      <w:pPr>
        <w:pStyle w:val="ListParagraph"/>
        <w:numPr>
          <w:ilvl w:val="0"/>
          <w:numId w:val="2"/>
        </w:numPr>
        <w:autoSpaceDE w:val="0"/>
        <w:autoSpaceDN w:val="0"/>
        <w:adjustRightInd w:val="0"/>
        <w:spacing w:after="0" w:line="240" w:lineRule="auto"/>
        <w:ind w:left="360"/>
        <w:jc w:val="both"/>
        <w:rPr>
          <w:rFonts w:asciiTheme="majorBidi" w:hAnsiTheme="majorBidi" w:cstheme="majorBidi"/>
          <w:sz w:val="24"/>
          <w:szCs w:val="24"/>
          <w:lang w:val="en-US"/>
        </w:rPr>
      </w:pPr>
      <w:r w:rsidRPr="00D83868">
        <w:rPr>
          <w:rFonts w:asciiTheme="majorBidi" w:hAnsiTheme="majorBidi" w:cstheme="majorBidi"/>
          <w:sz w:val="24"/>
          <w:szCs w:val="24"/>
          <w:lang w:val="en-US"/>
        </w:rPr>
        <w:t>Imam</w:t>
      </w:r>
      <w:r w:rsidRPr="00D83868">
        <w:rPr>
          <w:rFonts w:asciiTheme="majorBidi" w:hAnsiTheme="majorBidi" w:cstheme="majorBidi"/>
          <w:sz w:val="24"/>
          <w:szCs w:val="24"/>
        </w:rPr>
        <w:t>Syafi’i</w:t>
      </w:r>
    </w:p>
    <w:p w14:paraId="271104F7" w14:textId="77777777" w:rsidR="006C7736" w:rsidRPr="00D83868" w:rsidRDefault="00534CEA" w:rsidP="00D83868">
      <w:pPr>
        <w:autoSpaceDE w:val="0"/>
        <w:autoSpaceDN w:val="0"/>
        <w:adjustRightInd w:val="0"/>
        <w:spacing w:after="0" w:line="240" w:lineRule="auto"/>
        <w:ind w:firstLine="720"/>
        <w:jc w:val="both"/>
        <w:rPr>
          <w:rFonts w:asciiTheme="majorBidi" w:hAnsiTheme="majorBidi" w:cstheme="majorBidi"/>
          <w:sz w:val="24"/>
          <w:szCs w:val="24"/>
          <w:lang w:val="en-US"/>
        </w:rPr>
      </w:pPr>
      <w:proofErr w:type="spellStart"/>
      <w:r w:rsidRPr="00D83868">
        <w:rPr>
          <w:rFonts w:asciiTheme="majorBidi" w:hAnsiTheme="majorBidi" w:cstheme="majorBidi"/>
          <w:sz w:val="24"/>
          <w:szCs w:val="24"/>
          <w:lang w:val="en-US"/>
        </w:rPr>
        <w:t>Sedangkan</w:t>
      </w:r>
      <w:proofErr w:type="spellEnd"/>
      <w:r w:rsidRPr="00D83868">
        <w:rPr>
          <w:rFonts w:asciiTheme="majorBidi" w:hAnsiTheme="majorBidi" w:cstheme="majorBidi"/>
          <w:sz w:val="24"/>
          <w:szCs w:val="24"/>
          <w:lang w:val="en-US"/>
        </w:rPr>
        <w:t xml:space="preserve"> p</w:t>
      </w:r>
      <w:r w:rsidRPr="00D83868">
        <w:rPr>
          <w:rFonts w:asciiTheme="majorBidi" w:hAnsiTheme="majorBidi" w:cstheme="majorBidi"/>
          <w:sz w:val="24"/>
          <w:szCs w:val="24"/>
        </w:rPr>
        <w:t xml:space="preserve">rinsip bagi Imam Syafi’i yaitu sesuatu yang dijadikan mahar itu bernilai dan berharga, maka boleh digunakan </w:t>
      </w:r>
      <w:r w:rsidRPr="00D83868">
        <w:rPr>
          <w:rFonts w:asciiTheme="majorBidi" w:hAnsiTheme="majorBidi" w:cstheme="majorBidi"/>
          <w:sz w:val="24"/>
          <w:szCs w:val="24"/>
        </w:rPr>
        <w:lastRenderedPageBreak/>
        <w:t>sebagai</w:t>
      </w:r>
      <w:proofErr w:type="spellStart"/>
      <w:r w:rsidRPr="00D83868">
        <w:rPr>
          <w:rFonts w:asciiTheme="majorBidi" w:hAnsiTheme="majorBidi" w:cstheme="majorBidi"/>
          <w:sz w:val="24"/>
          <w:szCs w:val="24"/>
          <w:lang w:val="en-US"/>
        </w:rPr>
        <w:t>mahar</w:t>
      </w:r>
      <w:proofErr w:type="spellEnd"/>
      <w:r w:rsidRPr="00D83868">
        <w:rPr>
          <w:rFonts w:asciiTheme="majorBidi" w:hAnsiTheme="majorBidi" w:cstheme="majorBidi"/>
          <w:sz w:val="24"/>
          <w:szCs w:val="24"/>
          <w:lang w:val="en-US"/>
        </w:rPr>
        <w:t>.</w:t>
      </w:r>
      <w:r w:rsidRPr="00D83868">
        <w:rPr>
          <w:rStyle w:val="FootnoteReference"/>
          <w:rFonts w:asciiTheme="majorBidi" w:hAnsiTheme="majorBidi" w:cstheme="majorBidi"/>
          <w:sz w:val="24"/>
          <w:szCs w:val="24"/>
          <w:lang w:val="en-US"/>
        </w:rPr>
        <w:footnoteReference w:id="11"/>
      </w:r>
      <w:proofErr w:type="spellStart"/>
      <w:r w:rsidRPr="00D83868">
        <w:rPr>
          <w:rFonts w:asciiTheme="majorBidi" w:hAnsiTheme="majorBidi" w:cstheme="majorBidi"/>
          <w:sz w:val="24"/>
          <w:szCs w:val="24"/>
          <w:lang w:val="en-US"/>
        </w:rPr>
        <w:t>Beliaumenjelaskanmemberikanmaharberupahafalan</w:t>
      </w:r>
      <w:proofErr w:type="spellEnd"/>
      <w:r w:rsidRPr="00D83868">
        <w:rPr>
          <w:rFonts w:asciiTheme="majorBidi" w:hAnsiTheme="majorBidi" w:cstheme="majorBidi"/>
          <w:sz w:val="24"/>
          <w:szCs w:val="24"/>
          <w:lang w:val="en-US"/>
        </w:rPr>
        <w:t xml:space="preserve"> al-Qur’an </w:t>
      </w:r>
      <w:proofErr w:type="spellStart"/>
      <w:r w:rsidRPr="00D83868">
        <w:rPr>
          <w:rFonts w:asciiTheme="majorBidi" w:hAnsiTheme="majorBidi" w:cstheme="majorBidi"/>
          <w:sz w:val="24"/>
          <w:szCs w:val="24"/>
          <w:lang w:val="en-US"/>
        </w:rPr>
        <w:t>sebagaipengajaranadalahboleh</w:t>
      </w:r>
      <w:proofErr w:type="spellEnd"/>
      <w:r w:rsidRPr="00D83868">
        <w:rPr>
          <w:rFonts w:asciiTheme="majorBidi" w:hAnsiTheme="majorBidi" w:cstheme="majorBidi"/>
          <w:sz w:val="24"/>
          <w:szCs w:val="24"/>
          <w:lang w:val="en-US"/>
        </w:rPr>
        <w:t xml:space="preserve">, </w:t>
      </w:r>
      <w:proofErr w:type="spellStart"/>
      <w:r w:rsidRPr="00D83868">
        <w:rPr>
          <w:rFonts w:asciiTheme="majorBidi" w:hAnsiTheme="majorBidi" w:cstheme="majorBidi"/>
          <w:sz w:val="24"/>
          <w:szCs w:val="24"/>
          <w:lang w:val="en-US"/>
        </w:rPr>
        <w:t>sebagaimanadalamkitabnya</w:t>
      </w:r>
      <w:r w:rsidRPr="00D83868">
        <w:rPr>
          <w:rFonts w:asciiTheme="majorBidi" w:hAnsiTheme="majorBidi" w:cstheme="majorBidi"/>
          <w:i/>
          <w:iCs/>
          <w:sz w:val="24"/>
          <w:szCs w:val="24"/>
          <w:lang w:val="en-US"/>
        </w:rPr>
        <w:t>Al-</w:t>
      </w:r>
      <w:proofErr w:type="gramStart"/>
      <w:r w:rsidRPr="00D83868">
        <w:rPr>
          <w:rFonts w:asciiTheme="majorBidi" w:hAnsiTheme="majorBidi" w:cstheme="majorBidi"/>
          <w:i/>
          <w:iCs/>
          <w:sz w:val="24"/>
          <w:szCs w:val="24"/>
          <w:lang w:val="en-US"/>
        </w:rPr>
        <w:t>Umm</w:t>
      </w:r>
      <w:r w:rsidRPr="00D83868">
        <w:rPr>
          <w:rFonts w:asciiTheme="majorBidi" w:hAnsiTheme="majorBidi" w:cstheme="majorBidi"/>
          <w:sz w:val="24"/>
          <w:szCs w:val="24"/>
          <w:lang w:val="en-US"/>
        </w:rPr>
        <w:t>berikut</w:t>
      </w:r>
      <w:proofErr w:type="spellEnd"/>
      <w:r w:rsidRPr="00D83868">
        <w:rPr>
          <w:rFonts w:asciiTheme="majorBidi" w:hAnsiTheme="majorBidi" w:cstheme="majorBidi"/>
          <w:sz w:val="24"/>
          <w:szCs w:val="24"/>
          <w:lang w:val="en-US"/>
        </w:rPr>
        <w:t xml:space="preserve"> :</w:t>
      </w:r>
      <w:proofErr w:type="gramEnd"/>
    </w:p>
    <w:p w14:paraId="52F83CF7" w14:textId="77777777" w:rsidR="006C7736" w:rsidRPr="00D83868" w:rsidRDefault="00534CEA" w:rsidP="00D83868">
      <w:pPr>
        <w:autoSpaceDE w:val="0"/>
        <w:autoSpaceDN w:val="0"/>
        <w:bidi/>
        <w:adjustRightInd w:val="0"/>
        <w:spacing w:after="0" w:line="240" w:lineRule="auto"/>
        <w:jc w:val="both"/>
        <w:rPr>
          <w:rFonts w:asciiTheme="majorBidi" w:hAnsiTheme="majorBidi" w:cstheme="majorBidi"/>
          <w:sz w:val="24"/>
          <w:szCs w:val="24"/>
          <w:lang w:val="en-US"/>
        </w:rPr>
      </w:pPr>
      <w:r w:rsidRPr="00D83868">
        <w:rPr>
          <w:rFonts w:asciiTheme="majorBidi" w:hAnsiTheme="majorBidi" w:cstheme="majorBidi"/>
          <w:sz w:val="24"/>
          <w:szCs w:val="24"/>
          <w:rtl/>
        </w:rPr>
        <w:t>قَالَ الشَافِعِى:وَ يَجُوزْ أَن تَنْكَحُهُ عَلَى أَنْ يُخِيْطُ لَهُ ثَوْبًا, أَوْ بَيْنَى لَهُ دَارًا, أَوْ يَخْدِمَهَا شَهْرًا, أَوْ يَعْمَلْ لَهُ عَمَلاَ مَا كَانْ, أَوْ يَعْلِمِهَا قُرْاَنَا مُسَمَى, أَوْ يَعْلَمُ لَهُ عَبْدَا عَمَلَأً مُسَمَى, وَمَا أَشْبَه هَذَا</w:t>
      </w:r>
      <w:r w:rsidRPr="00D83868">
        <w:rPr>
          <w:rFonts w:asciiTheme="majorBidi" w:hAnsiTheme="majorBidi" w:cstheme="majorBidi"/>
          <w:sz w:val="24"/>
          <w:szCs w:val="24"/>
          <w:lang w:val="en-US"/>
        </w:rPr>
        <w:t>.</w:t>
      </w:r>
      <w:r w:rsidRPr="00D83868">
        <w:rPr>
          <w:rStyle w:val="FootnoteReference"/>
          <w:rFonts w:asciiTheme="majorBidi" w:hAnsiTheme="majorBidi" w:cstheme="majorBidi"/>
          <w:i/>
          <w:iCs/>
          <w:sz w:val="24"/>
          <w:szCs w:val="24"/>
          <w:lang w:val="en-US"/>
        </w:rPr>
        <w:footnoteReference w:id="12"/>
      </w:r>
    </w:p>
    <w:p w14:paraId="1847A347" w14:textId="77777777" w:rsidR="006C7736" w:rsidRPr="00D83868" w:rsidRDefault="00534CEA" w:rsidP="00D83868">
      <w:pPr>
        <w:autoSpaceDE w:val="0"/>
        <w:autoSpaceDN w:val="0"/>
        <w:adjustRightInd w:val="0"/>
        <w:spacing w:after="0" w:line="240" w:lineRule="auto"/>
        <w:jc w:val="both"/>
        <w:rPr>
          <w:rFonts w:asciiTheme="majorBidi" w:hAnsiTheme="majorBidi" w:cstheme="majorBidi"/>
          <w:i/>
          <w:iCs/>
          <w:sz w:val="24"/>
          <w:szCs w:val="24"/>
        </w:rPr>
      </w:pPr>
      <w:r w:rsidRPr="00D83868">
        <w:rPr>
          <w:rFonts w:asciiTheme="majorBidi" w:hAnsiTheme="majorBidi" w:cstheme="majorBidi"/>
          <w:i/>
          <w:iCs/>
          <w:sz w:val="24"/>
          <w:szCs w:val="24"/>
        </w:rPr>
        <w:t>“Imam asy-Syafi’i berkata: Boleh bahwa perempuan itu mengawiniseorang pria untuk menjahit kepadanya pakaian ataumembangun baginya rumah atau melayani sebulan atau priaitu berbuat baginya suatu perbuatan apa saja atau iamengajarkan al-Qur’an yang disebutkan atau ia mengajarkanbagi perempuan itu seorang budak dan yang serupa dengan ini”.</w:t>
      </w:r>
    </w:p>
    <w:p w14:paraId="0F4FA294" w14:textId="77777777" w:rsidR="006C7736" w:rsidRPr="00D83868" w:rsidRDefault="006C7736" w:rsidP="00D83868">
      <w:pPr>
        <w:autoSpaceDE w:val="0"/>
        <w:autoSpaceDN w:val="0"/>
        <w:adjustRightInd w:val="0"/>
        <w:spacing w:after="0" w:line="240" w:lineRule="auto"/>
        <w:jc w:val="both"/>
        <w:rPr>
          <w:rFonts w:asciiTheme="majorBidi" w:hAnsiTheme="majorBidi" w:cstheme="majorBidi"/>
          <w:i/>
          <w:iCs/>
          <w:sz w:val="24"/>
          <w:szCs w:val="24"/>
        </w:rPr>
      </w:pPr>
    </w:p>
    <w:p w14:paraId="7D1CBBB0" w14:textId="77777777" w:rsidR="006C7736" w:rsidRPr="00D83868" w:rsidRDefault="00534CEA" w:rsidP="00D83868">
      <w:pPr>
        <w:pStyle w:val="ListParagraph"/>
        <w:numPr>
          <w:ilvl w:val="0"/>
          <w:numId w:val="1"/>
        </w:numPr>
        <w:spacing w:line="240" w:lineRule="auto"/>
        <w:jc w:val="both"/>
        <w:rPr>
          <w:rFonts w:asciiTheme="majorBidi" w:hAnsiTheme="majorBidi" w:cstheme="majorBidi"/>
          <w:b/>
          <w:bCs/>
          <w:sz w:val="24"/>
          <w:szCs w:val="24"/>
          <w:lang w:val="en-US"/>
        </w:rPr>
      </w:pPr>
      <w:r w:rsidRPr="00D83868">
        <w:rPr>
          <w:rFonts w:asciiTheme="majorBidi" w:hAnsiTheme="majorBidi" w:cstheme="majorBidi"/>
          <w:b/>
          <w:bCs/>
          <w:sz w:val="24"/>
          <w:szCs w:val="24"/>
          <w:lang w:val="en-US"/>
        </w:rPr>
        <w:t>HASIL PENELITIAN</w:t>
      </w:r>
    </w:p>
    <w:p w14:paraId="52594A6B" w14:textId="77777777" w:rsidR="006C7736" w:rsidRPr="00D83868" w:rsidRDefault="00534CEA" w:rsidP="00D83868">
      <w:pPr>
        <w:spacing w:after="0" w:line="240" w:lineRule="auto"/>
        <w:ind w:firstLine="720"/>
        <w:jc w:val="both"/>
        <w:rPr>
          <w:rFonts w:asciiTheme="majorBidi" w:hAnsiTheme="majorBidi" w:cstheme="majorBidi"/>
          <w:sz w:val="24"/>
          <w:szCs w:val="24"/>
        </w:rPr>
      </w:pPr>
      <w:r w:rsidRPr="00D83868">
        <w:rPr>
          <w:rFonts w:asciiTheme="majorBidi" w:hAnsiTheme="majorBidi" w:cstheme="majorBidi"/>
          <w:sz w:val="24"/>
          <w:szCs w:val="24"/>
        </w:rPr>
        <w:t xml:space="preserve">Terdapatnya perbedaan pendapat ijtihad ini tidak lepas dalam hal pemahaman dan penerimaan hadits yang diterima oleh keduanya. Pada masa Imam Abu Hanifah, beliau menerapkan syarat-syarat yang ketat dalam penerimaan hadits </w:t>
      </w:r>
      <w:r w:rsidRPr="00D83868">
        <w:rPr>
          <w:rFonts w:asciiTheme="majorBidi" w:hAnsiTheme="majorBidi" w:cstheme="majorBidi"/>
          <w:i/>
          <w:iCs/>
          <w:sz w:val="24"/>
          <w:szCs w:val="24"/>
        </w:rPr>
        <w:t>Ahad</w:t>
      </w:r>
      <w:r w:rsidRPr="00D83868">
        <w:rPr>
          <w:rFonts w:asciiTheme="majorBidi" w:hAnsiTheme="majorBidi" w:cstheme="majorBidi"/>
          <w:sz w:val="24"/>
          <w:szCs w:val="24"/>
        </w:rPr>
        <w:t xml:space="preserve"> hal ini disebabkan oleh faktor sosial terjadinya fitnah dimasanya di Kufah banyak kaum Khawarij, Syia’h, lalu gejolak pemberontakan  perpindahan kekuasaan dari Bani Umayyah ke Bani Abbasiyyah. </w:t>
      </w:r>
      <w:proofErr w:type="spellStart"/>
      <w:r w:rsidRPr="00D83868">
        <w:rPr>
          <w:rFonts w:asciiTheme="majorBidi" w:hAnsiTheme="majorBidi" w:cstheme="majorBidi"/>
          <w:sz w:val="24"/>
          <w:szCs w:val="24"/>
          <w:lang w:val="en-US"/>
        </w:rPr>
        <w:t>Sehinggahadits</w:t>
      </w:r>
      <w:proofErr w:type="spellEnd"/>
      <w:r w:rsidRPr="00D83868">
        <w:rPr>
          <w:rFonts w:asciiTheme="majorBidi" w:hAnsiTheme="majorBidi" w:cstheme="majorBidi"/>
          <w:sz w:val="24"/>
          <w:szCs w:val="24"/>
          <w:lang w:val="en-US"/>
        </w:rPr>
        <w:t xml:space="preserve"> yang </w:t>
      </w:r>
      <w:proofErr w:type="spellStart"/>
      <w:r w:rsidRPr="00D83868">
        <w:rPr>
          <w:rFonts w:asciiTheme="majorBidi" w:hAnsiTheme="majorBidi" w:cstheme="majorBidi"/>
          <w:sz w:val="24"/>
          <w:szCs w:val="24"/>
          <w:lang w:val="en-US"/>
        </w:rPr>
        <w:t>diriwayatkanolehSahl</w:t>
      </w:r>
      <w:proofErr w:type="spellEnd"/>
      <w:r w:rsidRPr="00D83868">
        <w:rPr>
          <w:rFonts w:asciiTheme="majorBidi" w:hAnsiTheme="majorBidi" w:cstheme="majorBidi"/>
          <w:sz w:val="24"/>
          <w:szCs w:val="24"/>
          <w:lang w:val="en-US"/>
        </w:rPr>
        <w:t xml:space="preserve"> bin </w:t>
      </w:r>
      <w:proofErr w:type="spellStart"/>
      <w:r w:rsidRPr="00D83868">
        <w:rPr>
          <w:rFonts w:asciiTheme="majorBidi" w:hAnsiTheme="majorBidi" w:cstheme="majorBidi"/>
          <w:sz w:val="24"/>
          <w:szCs w:val="24"/>
          <w:lang w:val="en-US"/>
        </w:rPr>
        <w:t>Sa’ad</w:t>
      </w:r>
      <w:proofErr w:type="spellEnd"/>
      <w:r w:rsidRPr="00D83868">
        <w:rPr>
          <w:rFonts w:asciiTheme="majorBidi" w:hAnsiTheme="majorBidi" w:cstheme="majorBidi"/>
          <w:sz w:val="24"/>
          <w:szCs w:val="24"/>
          <w:lang w:val="en-US"/>
        </w:rPr>
        <w:t xml:space="preserve"> as-</w:t>
      </w:r>
      <w:proofErr w:type="spellStart"/>
      <w:r w:rsidRPr="00D83868">
        <w:rPr>
          <w:rFonts w:asciiTheme="majorBidi" w:hAnsiTheme="majorBidi" w:cstheme="majorBidi"/>
          <w:sz w:val="24"/>
          <w:szCs w:val="24"/>
          <w:lang w:val="en-US"/>
        </w:rPr>
        <w:t>Saidytentang</w:t>
      </w:r>
      <w:proofErr w:type="spellEnd"/>
      <w:r w:rsidRPr="00D83868">
        <w:rPr>
          <w:rFonts w:asciiTheme="majorBidi" w:hAnsiTheme="majorBidi" w:cstheme="majorBidi"/>
          <w:sz w:val="24"/>
          <w:szCs w:val="24"/>
          <w:lang w:val="en-US"/>
        </w:rPr>
        <w:t xml:space="preserve"> minimal </w:t>
      </w:r>
      <w:proofErr w:type="spellStart"/>
      <w:r w:rsidRPr="00D83868">
        <w:rPr>
          <w:rFonts w:asciiTheme="majorBidi" w:hAnsiTheme="majorBidi" w:cstheme="majorBidi"/>
          <w:sz w:val="24"/>
          <w:szCs w:val="24"/>
          <w:lang w:val="en-US"/>
        </w:rPr>
        <w:t>maharditolakolehbeliau</w:t>
      </w:r>
      <w:proofErr w:type="spellEnd"/>
      <w:r w:rsidRPr="00D83868">
        <w:rPr>
          <w:rFonts w:asciiTheme="majorBidi" w:hAnsiTheme="majorBidi" w:cstheme="majorBidi"/>
          <w:sz w:val="24"/>
          <w:szCs w:val="24"/>
        </w:rPr>
        <w:t xml:space="preserve"> karena tidak memenuhi syarat yang beliau tetapkan</w:t>
      </w:r>
      <w:r w:rsidRPr="00D83868">
        <w:rPr>
          <w:rFonts w:asciiTheme="majorBidi" w:hAnsiTheme="majorBidi" w:cstheme="majorBidi"/>
          <w:sz w:val="24"/>
          <w:szCs w:val="24"/>
          <w:lang w:val="en-US"/>
        </w:rPr>
        <w:t>.</w:t>
      </w:r>
    </w:p>
    <w:p w14:paraId="4688D1E6" w14:textId="77777777" w:rsidR="006C7736" w:rsidRPr="00D83868" w:rsidRDefault="00534CEA" w:rsidP="00D83868">
      <w:pPr>
        <w:spacing w:after="0" w:line="240" w:lineRule="auto"/>
        <w:ind w:firstLine="720"/>
        <w:jc w:val="both"/>
        <w:rPr>
          <w:rFonts w:asciiTheme="majorBidi" w:hAnsiTheme="majorBidi" w:cstheme="majorBidi"/>
          <w:i/>
          <w:iCs/>
          <w:sz w:val="24"/>
          <w:szCs w:val="24"/>
          <w:lang w:val="en-US"/>
        </w:rPr>
      </w:pPr>
      <w:r w:rsidRPr="00D83868">
        <w:rPr>
          <w:rFonts w:asciiTheme="majorBidi" w:hAnsiTheme="majorBidi" w:cstheme="majorBidi"/>
          <w:sz w:val="24"/>
          <w:szCs w:val="24"/>
        </w:rPr>
        <w:t xml:space="preserve">Faktor-faktor yang menyebabkan yang menjadikan Imam Abu Hanifah menolak hadits yang diriwayatkan oleh Sahl bin Sa’ad as-Sa’idiy adalah: </w:t>
      </w:r>
      <w:r w:rsidRPr="00D83868">
        <w:rPr>
          <w:rFonts w:asciiTheme="majorBidi" w:hAnsiTheme="majorBidi" w:cstheme="majorBidi"/>
          <w:i/>
          <w:iCs/>
          <w:sz w:val="24"/>
          <w:szCs w:val="24"/>
        </w:rPr>
        <w:t>Pertama</w:t>
      </w:r>
      <w:r w:rsidRPr="00D83868">
        <w:rPr>
          <w:rFonts w:asciiTheme="majorBidi" w:hAnsiTheme="majorBidi" w:cstheme="majorBidi"/>
          <w:sz w:val="24"/>
          <w:szCs w:val="24"/>
        </w:rPr>
        <w:t>, menurut Abu Hanifah hadits tersebut secara keumumam menyalahi hal-hal yang umum atau yang dzahir yang ada dalam al-Qur’an. Sehingga oleh berbagai sebab itu Imam Abu Hanifah tetap berpegang pada ijtihadnya</w:t>
      </w:r>
      <w:r w:rsidRPr="00D83868">
        <w:rPr>
          <w:rFonts w:asciiTheme="majorBidi" w:hAnsiTheme="majorBidi" w:cstheme="majorBidi"/>
          <w:i/>
          <w:iCs/>
          <w:sz w:val="24"/>
          <w:szCs w:val="24"/>
        </w:rPr>
        <w:t>bi</w:t>
      </w:r>
      <w:r w:rsidRPr="00D83868">
        <w:rPr>
          <w:rFonts w:asciiTheme="majorBidi" w:hAnsiTheme="majorBidi" w:cstheme="majorBidi"/>
          <w:sz w:val="24"/>
          <w:szCs w:val="24"/>
        </w:rPr>
        <w:t>(</w:t>
      </w:r>
      <w:r w:rsidRPr="00D83868">
        <w:rPr>
          <w:rFonts w:asciiTheme="majorBidi" w:hAnsiTheme="majorBidi" w:cstheme="majorBidi"/>
          <w:sz w:val="24"/>
          <w:szCs w:val="24"/>
          <w:rtl/>
        </w:rPr>
        <w:t>بِ</w:t>
      </w:r>
      <w:r w:rsidRPr="00D83868">
        <w:rPr>
          <w:rFonts w:asciiTheme="majorBidi" w:hAnsiTheme="majorBidi" w:cstheme="majorBidi"/>
          <w:sz w:val="24"/>
          <w:szCs w:val="24"/>
        </w:rPr>
        <w:t xml:space="preserve">)pada kalimat </w:t>
      </w:r>
      <w:r w:rsidRPr="00D83868">
        <w:rPr>
          <w:rFonts w:asciiTheme="majorBidi" w:hAnsiTheme="majorBidi" w:cstheme="majorBidi"/>
          <w:i/>
          <w:iCs/>
          <w:sz w:val="24"/>
          <w:szCs w:val="24"/>
        </w:rPr>
        <w:t>bi amwalikum</w:t>
      </w:r>
      <w:r w:rsidRPr="00D83868">
        <w:rPr>
          <w:rFonts w:asciiTheme="majorBidi" w:hAnsiTheme="majorBidi" w:cstheme="majorBidi"/>
          <w:sz w:val="24"/>
          <w:szCs w:val="24"/>
        </w:rPr>
        <w:t xml:space="preserve"> (</w:t>
      </w:r>
      <w:r w:rsidRPr="00D83868">
        <w:rPr>
          <w:rFonts w:asciiTheme="majorBidi" w:hAnsiTheme="majorBidi" w:cstheme="majorBidi"/>
          <w:sz w:val="24"/>
          <w:szCs w:val="24"/>
          <w:rtl/>
        </w:rPr>
        <w:t>بِأَ مْوَ لِكُمْ</w:t>
      </w:r>
      <w:r w:rsidRPr="00D83868">
        <w:rPr>
          <w:rFonts w:asciiTheme="majorBidi" w:hAnsiTheme="majorBidi" w:cstheme="majorBidi"/>
          <w:sz w:val="24"/>
          <w:szCs w:val="24"/>
        </w:rPr>
        <w:t>) dalam Q.S An-Nisa [4] : 24 menunjukkan hak untuk mendapatkan manfaat dengan jalan mengganti, yaitu dengan membayar mahar</w:t>
      </w:r>
      <w:r w:rsidRPr="00D83868">
        <w:rPr>
          <w:rFonts w:asciiTheme="majorBidi" w:hAnsiTheme="majorBidi" w:cstheme="majorBidi"/>
          <w:i/>
          <w:iCs/>
          <w:sz w:val="24"/>
          <w:szCs w:val="24"/>
        </w:rPr>
        <w:t>.</w:t>
      </w:r>
      <w:r w:rsidRPr="00D83868">
        <w:rPr>
          <w:rStyle w:val="FootnoteReference"/>
          <w:rFonts w:asciiTheme="majorBidi" w:hAnsiTheme="majorBidi" w:cstheme="majorBidi"/>
          <w:i/>
          <w:iCs/>
          <w:sz w:val="24"/>
          <w:szCs w:val="24"/>
          <w:lang w:val="en-US"/>
        </w:rPr>
        <w:footnoteReference w:id="13"/>
      </w:r>
      <w:r w:rsidRPr="00D83868">
        <w:rPr>
          <w:rFonts w:asciiTheme="majorBidi" w:hAnsiTheme="majorBidi" w:cstheme="majorBidi"/>
          <w:iCs/>
          <w:sz w:val="24"/>
          <w:szCs w:val="24"/>
        </w:rPr>
        <w:t>Kedua</w:t>
      </w:r>
      <w:r w:rsidRPr="00D83868">
        <w:rPr>
          <w:rFonts w:asciiTheme="majorBidi" w:hAnsiTheme="majorBidi" w:cstheme="majorBidi"/>
          <w:sz w:val="24"/>
          <w:szCs w:val="24"/>
        </w:rPr>
        <w:t xml:space="preserve">, alasan ditolaknya hadits tersebut karena menurut Imam Abu Hanifah hadits </w:t>
      </w:r>
      <w:r w:rsidRPr="00D83868">
        <w:rPr>
          <w:rFonts w:asciiTheme="majorBidi" w:hAnsiTheme="majorBidi" w:cstheme="majorBidi"/>
          <w:i/>
          <w:iCs/>
          <w:sz w:val="24"/>
          <w:szCs w:val="24"/>
        </w:rPr>
        <w:t>qouliyah</w:t>
      </w:r>
      <w:r w:rsidRPr="00D83868">
        <w:rPr>
          <w:rStyle w:val="FootnoteReference"/>
          <w:rFonts w:asciiTheme="majorBidi" w:hAnsiTheme="majorBidi" w:cstheme="majorBidi"/>
          <w:i/>
          <w:iCs/>
          <w:sz w:val="24"/>
          <w:szCs w:val="24"/>
          <w:lang w:val="en-US"/>
        </w:rPr>
        <w:footnoteReference w:id="14"/>
      </w:r>
      <w:r w:rsidRPr="00D83868">
        <w:rPr>
          <w:rFonts w:asciiTheme="majorBidi" w:hAnsiTheme="majorBidi" w:cstheme="majorBidi"/>
          <w:sz w:val="24"/>
          <w:szCs w:val="24"/>
        </w:rPr>
        <w:t>(perkataan) riwayat Jabir bin Abdullah lebih masyhur dari hadits riwayat Sahl bin Sa’ad.</w:t>
      </w:r>
    </w:p>
    <w:p w14:paraId="09E93508" w14:textId="77777777" w:rsidR="006C7736" w:rsidRPr="00D83868" w:rsidRDefault="00534CEA" w:rsidP="00D83868">
      <w:pPr>
        <w:tabs>
          <w:tab w:val="left" w:pos="180"/>
        </w:tabs>
        <w:autoSpaceDE w:val="0"/>
        <w:autoSpaceDN w:val="0"/>
        <w:adjustRightInd w:val="0"/>
        <w:spacing w:after="0" w:line="240" w:lineRule="auto"/>
        <w:jc w:val="both"/>
        <w:rPr>
          <w:rFonts w:asciiTheme="majorBidi" w:hAnsiTheme="majorBidi" w:cstheme="majorBidi"/>
          <w:sz w:val="24"/>
          <w:szCs w:val="24"/>
          <w:lang w:val="en-US"/>
        </w:rPr>
      </w:pPr>
      <w:r w:rsidRPr="00D83868">
        <w:rPr>
          <w:rFonts w:asciiTheme="majorBidi" w:hAnsiTheme="majorBidi" w:cstheme="majorBidi"/>
          <w:sz w:val="24"/>
          <w:szCs w:val="24"/>
          <w:lang w:val="en-US"/>
        </w:rPr>
        <w:tab/>
      </w:r>
      <w:r w:rsidRPr="00D83868">
        <w:rPr>
          <w:rFonts w:asciiTheme="majorBidi" w:hAnsiTheme="majorBidi" w:cstheme="majorBidi"/>
          <w:sz w:val="24"/>
          <w:szCs w:val="24"/>
          <w:lang w:val="en-US"/>
        </w:rPr>
        <w:tab/>
      </w:r>
      <w:proofErr w:type="spellStart"/>
      <w:r w:rsidRPr="00D83868">
        <w:rPr>
          <w:rFonts w:asciiTheme="majorBidi" w:hAnsiTheme="majorBidi" w:cstheme="majorBidi"/>
          <w:sz w:val="24"/>
          <w:szCs w:val="24"/>
          <w:lang w:val="en-US"/>
        </w:rPr>
        <w:t>Sementara</w:t>
      </w:r>
      <w:proofErr w:type="spellEnd"/>
      <w:r w:rsidRPr="00D83868">
        <w:rPr>
          <w:rFonts w:asciiTheme="majorBidi" w:hAnsiTheme="majorBidi" w:cstheme="majorBidi"/>
          <w:sz w:val="24"/>
          <w:szCs w:val="24"/>
          <w:lang w:val="en-US"/>
        </w:rPr>
        <w:t xml:space="preserve"> Imam </w:t>
      </w:r>
      <w:proofErr w:type="spellStart"/>
      <w:r w:rsidRPr="00D83868">
        <w:rPr>
          <w:rFonts w:asciiTheme="majorBidi" w:hAnsiTheme="majorBidi" w:cstheme="majorBidi"/>
          <w:sz w:val="24"/>
          <w:szCs w:val="24"/>
          <w:lang w:val="en-US"/>
        </w:rPr>
        <w:t>Syafi’I</w:t>
      </w:r>
      <w:proofErr w:type="spellEnd"/>
      <w:r w:rsidRPr="00D83868">
        <w:rPr>
          <w:rFonts w:asciiTheme="majorBidi" w:hAnsiTheme="majorBidi" w:cstheme="majorBidi"/>
          <w:sz w:val="24"/>
          <w:szCs w:val="24"/>
          <w:lang w:val="en-US"/>
        </w:rPr>
        <w:t xml:space="preserve"> yang </w:t>
      </w:r>
      <w:proofErr w:type="spellStart"/>
      <w:r w:rsidRPr="00D83868">
        <w:rPr>
          <w:rFonts w:asciiTheme="majorBidi" w:hAnsiTheme="majorBidi" w:cstheme="majorBidi"/>
          <w:sz w:val="24"/>
          <w:szCs w:val="24"/>
          <w:lang w:val="en-US"/>
        </w:rPr>
        <w:t>lahirsetelahwafatnya</w:t>
      </w:r>
      <w:proofErr w:type="spellEnd"/>
      <w:r w:rsidRPr="00D83868">
        <w:rPr>
          <w:rFonts w:asciiTheme="majorBidi" w:hAnsiTheme="majorBidi" w:cstheme="majorBidi"/>
          <w:sz w:val="24"/>
          <w:szCs w:val="24"/>
          <w:lang w:val="en-US"/>
        </w:rPr>
        <w:t xml:space="preserve"> Imam Abu </w:t>
      </w:r>
      <w:proofErr w:type="spellStart"/>
      <w:r w:rsidRPr="00D83868">
        <w:rPr>
          <w:rFonts w:asciiTheme="majorBidi" w:hAnsiTheme="majorBidi" w:cstheme="majorBidi"/>
          <w:sz w:val="24"/>
          <w:szCs w:val="24"/>
          <w:lang w:val="en-US"/>
        </w:rPr>
        <w:t>Hanifah</w:t>
      </w:r>
      <w:proofErr w:type="spellEnd"/>
      <w:r w:rsidRPr="00D83868">
        <w:rPr>
          <w:rFonts w:asciiTheme="majorBidi" w:hAnsiTheme="majorBidi" w:cstheme="majorBidi"/>
          <w:sz w:val="24"/>
          <w:szCs w:val="24"/>
          <w:lang w:val="en-US"/>
        </w:rPr>
        <w:t xml:space="preserve"> 150 H </w:t>
      </w:r>
      <w:proofErr w:type="spellStart"/>
      <w:r w:rsidRPr="00D83868">
        <w:rPr>
          <w:rFonts w:asciiTheme="majorBidi" w:hAnsiTheme="majorBidi" w:cstheme="majorBidi"/>
          <w:sz w:val="24"/>
          <w:szCs w:val="24"/>
          <w:lang w:val="en-US"/>
        </w:rPr>
        <w:t>mempunyaipandanganberbedadengan</w:t>
      </w:r>
      <w:proofErr w:type="spellEnd"/>
      <w:r w:rsidRPr="00D83868">
        <w:rPr>
          <w:rFonts w:asciiTheme="majorBidi" w:hAnsiTheme="majorBidi" w:cstheme="majorBidi"/>
          <w:sz w:val="24"/>
          <w:szCs w:val="24"/>
          <w:lang w:val="en-US"/>
        </w:rPr>
        <w:t xml:space="preserve"> Imam Abu </w:t>
      </w:r>
      <w:proofErr w:type="spellStart"/>
      <w:r w:rsidRPr="00D83868">
        <w:rPr>
          <w:rFonts w:asciiTheme="majorBidi" w:hAnsiTheme="majorBidi" w:cstheme="majorBidi"/>
          <w:sz w:val="24"/>
          <w:szCs w:val="24"/>
          <w:lang w:val="en-US"/>
        </w:rPr>
        <w:t>Hanifahtentang</w:t>
      </w:r>
      <w:proofErr w:type="spellEnd"/>
      <w:r w:rsidRPr="00D83868">
        <w:rPr>
          <w:rFonts w:asciiTheme="majorBidi" w:hAnsiTheme="majorBidi" w:cstheme="majorBidi"/>
          <w:sz w:val="24"/>
          <w:szCs w:val="24"/>
          <w:lang w:val="en-US"/>
        </w:rPr>
        <w:t xml:space="preserve"> minimal </w:t>
      </w:r>
      <w:proofErr w:type="spellStart"/>
      <w:r w:rsidRPr="00D83868">
        <w:rPr>
          <w:rFonts w:asciiTheme="majorBidi" w:hAnsiTheme="majorBidi" w:cstheme="majorBidi"/>
          <w:sz w:val="24"/>
          <w:szCs w:val="24"/>
          <w:lang w:val="en-US"/>
        </w:rPr>
        <w:t>mahar.Jika</w:t>
      </w:r>
      <w:proofErr w:type="spellEnd"/>
      <w:r w:rsidRPr="00D83868">
        <w:rPr>
          <w:rFonts w:asciiTheme="majorBidi" w:hAnsiTheme="majorBidi" w:cstheme="majorBidi"/>
          <w:sz w:val="24"/>
          <w:szCs w:val="24"/>
          <w:lang w:val="en-US"/>
        </w:rPr>
        <w:t xml:space="preserve"> Imam Abu </w:t>
      </w:r>
      <w:proofErr w:type="spellStart"/>
      <w:r w:rsidRPr="00D83868">
        <w:rPr>
          <w:rFonts w:asciiTheme="majorBidi" w:hAnsiTheme="majorBidi" w:cstheme="majorBidi"/>
          <w:sz w:val="24"/>
          <w:szCs w:val="24"/>
          <w:lang w:val="en-US"/>
        </w:rPr>
        <w:t>Hanifahmempunyaipendapatbahwa</w:t>
      </w:r>
      <w:proofErr w:type="spellEnd"/>
      <w:r w:rsidRPr="00D83868">
        <w:rPr>
          <w:rFonts w:asciiTheme="majorBidi" w:hAnsiTheme="majorBidi" w:cstheme="majorBidi"/>
          <w:sz w:val="24"/>
          <w:szCs w:val="24"/>
          <w:lang w:val="en-US"/>
        </w:rPr>
        <w:t xml:space="preserve"> minimal </w:t>
      </w:r>
      <w:proofErr w:type="spellStart"/>
      <w:r w:rsidRPr="00D83868">
        <w:rPr>
          <w:rFonts w:asciiTheme="majorBidi" w:hAnsiTheme="majorBidi" w:cstheme="majorBidi"/>
          <w:sz w:val="24"/>
          <w:szCs w:val="24"/>
          <w:lang w:val="en-US"/>
        </w:rPr>
        <w:t>maharadalah</w:t>
      </w:r>
      <w:proofErr w:type="spellEnd"/>
      <w:r w:rsidRPr="00D83868">
        <w:rPr>
          <w:rFonts w:asciiTheme="majorBidi" w:hAnsiTheme="majorBidi" w:cstheme="majorBidi"/>
          <w:sz w:val="24"/>
          <w:szCs w:val="24"/>
          <w:lang w:val="en-US"/>
        </w:rPr>
        <w:t xml:space="preserve"> 10 dirham </w:t>
      </w:r>
      <w:proofErr w:type="spellStart"/>
      <w:r w:rsidRPr="00D83868">
        <w:rPr>
          <w:rFonts w:asciiTheme="majorBidi" w:hAnsiTheme="majorBidi" w:cstheme="majorBidi"/>
          <w:sz w:val="24"/>
          <w:szCs w:val="24"/>
          <w:lang w:val="en-US"/>
        </w:rPr>
        <w:t>sebagaimanadidasarkanhaditsdaririwayat</w:t>
      </w:r>
      <w:proofErr w:type="spellEnd"/>
      <w:r w:rsidRPr="00D83868">
        <w:rPr>
          <w:rFonts w:asciiTheme="majorBidi" w:hAnsiTheme="majorBidi" w:cstheme="majorBidi"/>
          <w:sz w:val="24"/>
          <w:szCs w:val="24"/>
          <w:lang w:val="en-US"/>
        </w:rPr>
        <w:t xml:space="preserve"> Jabir bin Abdullah</w:t>
      </w:r>
      <w:r w:rsidRPr="00D83868">
        <w:rPr>
          <w:rFonts w:asciiTheme="majorBidi" w:hAnsiTheme="majorBidi" w:cstheme="majorBidi"/>
          <w:sz w:val="24"/>
          <w:szCs w:val="24"/>
        </w:rPr>
        <w:t xml:space="preserve"> ra</w:t>
      </w:r>
      <w:r w:rsidRPr="00D83868">
        <w:rPr>
          <w:rFonts w:asciiTheme="majorBidi" w:hAnsiTheme="majorBidi" w:cstheme="majorBidi"/>
          <w:sz w:val="24"/>
          <w:szCs w:val="24"/>
          <w:lang w:val="en-US"/>
        </w:rPr>
        <w:t xml:space="preserve">, </w:t>
      </w:r>
      <w:proofErr w:type="spellStart"/>
      <w:r w:rsidRPr="00D83868">
        <w:rPr>
          <w:rFonts w:asciiTheme="majorBidi" w:hAnsiTheme="majorBidi" w:cstheme="majorBidi"/>
          <w:sz w:val="24"/>
          <w:szCs w:val="24"/>
          <w:lang w:val="en-US"/>
        </w:rPr>
        <w:t>maka</w:t>
      </w:r>
      <w:proofErr w:type="spellEnd"/>
      <w:r w:rsidRPr="00D83868">
        <w:rPr>
          <w:rFonts w:asciiTheme="majorBidi" w:hAnsiTheme="majorBidi" w:cstheme="majorBidi"/>
          <w:sz w:val="24"/>
          <w:szCs w:val="24"/>
          <w:lang w:val="en-US"/>
        </w:rPr>
        <w:t xml:space="preserve"> Imam </w:t>
      </w:r>
      <w:proofErr w:type="spellStart"/>
      <w:r w:rsidRPr="00D83868">
        <w:rPr>
          <w:rFonts w:asciiTheme="majorBidi" w:hAnsiTheme="majorBidi" w:cstheme="majorBidi"/>
          <w:sz w:val="24"/>
          <w:szCs w:val="24"/>
          <w:lang w:val="en-US"/>
        </w:rPr>
        <w:t>Syafi’imempunyaipendapatsetiapsesuatu</w:t>
      </w:r>
      <w:proofErr w:type="spellEnd"/>
      <w:r w:rsidRPr="00D83868">
        <w:rPr>
          <w:rFonts w:asciiTheme="majorBidi" w:hAnsiTheme="majorBidi" w:cstheme="majorBidi"/>
          <w:sz w:val="24"/>
          <w:szCs w:val="24"/>
          <w:lang w:val="en-US"/>
        </w:rPr>
        <w:t xml:space="preserve"> yang </w:t>
      </w:r>
      <w:proofErr w:type="spellStart"/>
      <w:r w:rsidRPr="00D83868">
        <w:rPr>
          <w:rFonts w:asciiTheme="majorBidi" w:hAnsiTheme="majorBidi" w:cstheme="majorBidi"/>
          <w:sz w:val="24"/>
          <w:szCs w:val="24"/>
          <w:lang w:val="en-US"/>
        </w:rPr>
        <w:t>halaldanbisadijualataudisewakanmakabisadijadikanmahar</w:t>
      </w:r>
      <w:proofErr w:type="spellEnd"/>
      <w:r w:rsidRPr="00D83868">
        <w:rPr>
          <w:rFonts w:asciiTheme="majorBidi" w:hAnsiTheme="majorBidi" w:cstheme="majorBidi"/>
          <w:sz w:val="24"/>
          <w:szCs w:val="24"/>
          <w:lang w:val="en-US"/>
        </w:rPr>
        <w:t xml:space="preserve">, </w:t>
      </w:r>
      <w:proofErr w:type="spellStart"/>
      <w:r w:rsidRPr="00D83868">
        <w:rPr>
          <w:rFonts w:asciiTheme="majorBidi" w:hAnsiTheme="majorBidi" w:cstheme="majorBidi"/>
          <w:sz w:val="24"/>
          <w:szCs w:val="24"/>
          <w:lang w:val="en-US"/>
        </w:rPr>
        <w:t>akantetapijikasesuatuituadalahtermasuk</w:t>
      </w:r>
      <w:proofErr w:type="spellEnd"/>
      <w:r w:rsidRPr="00D83868">
        <w:rPr>
          <w:rFonts w:asciiTheme="majorBidi" w:hAnsiTheme="majorBidi" w:cstheme="majorBidi"/>
          <w:sz w:val="24"/>
          <w:szCs w:val="24"/>
          <w:lang w:val="en-US"/>
        </w:rPr>
        <w:t xml:space="preserve"> yang </w:t>
      </w:r>
      <w:proofErr w:type="spellStart"/>
      <w:r w:rsidRPr="00D83868">
        <w:rPr>
          <w:rFonts w:asciiTheme="majorBidi" w:hAnsiTheme="majorBidi" w:cstheme="majorBidi"/>
          <w:sz w:val="24"/>
          <w:szCs w:val="24"/>
          <w:lang w:val="en-US"/>
        </w:rPr>
        <w:t>diharamkanmakatidakbisadijadikanmahar.Sehinggadalamkitab</w:t>
      </w:r>
      <w:proofErr w:type="spellEnd"/>
      <w:r w:rsidRPr="00D83868">
        <w:rPr>
          <w:rFonts w:asciiTheme="majorBidi" w:hAnsiTheme="majorBidi" w:cstheme="majorBidi"/>
          <w:sz w:val="24"/>
          <w:szCs w:val="24"/>
          <w:lang w:val="en-US"/>
        </w:rPr>
        <w:t xml:space="preserve"> Al-Umm </w:t>
      </w:r>
      <w:proofErr w:type="spellStart"/>
      <w:r w:rsidRPr="00D83868">
        <w:rPr>
          <w:rFonts w:asciiTheme="majorBidi" w:hAnsiTheme="majorBidi" w:cstheme="majorBidi"/>
          <w:sz w:val="24"/>
          <w:szCs w:val="24"/>
          <w:lang w:val="en-US"/>
        </w:rPr>
        <w:t>kitadapatmenemukan</w:t>
      </w:r>
      <w:proofErr w:type="spellEnd"/>
      <w:r w:rsidRPr="00D83868">
        <w:rPr>
          <w:rFonts w:asciiTheme="majorBidi" w:hAnsiTheme="majorBidi" w:cstheme="majorBidi"/>
          <w:sz w:val="24"/>
          <w:szCs w:val="24"/>
          <w:lang w:val="en-US"/>
        </w:rPr>
        <w:t xml:space="preserve"> fatwa Imam </w:t>
      </w:r>
      <w:proofErr w:type="spellStart"/>
      <w:r w:rsidRPr="00D83868">
        <w:rPr>
          <w:rFonts w:asciiTheme="majorBidi" w:hAnsiTheme="majorBidi" w:cstheme="majorBidi"/>
          <w:sz w:val="24"/>
          <w:szCs w:val="24"/>
          <w:lang w:val="en-US"/>
        </w:rPr>
        <w:lastRenderedPageBreak/>
        <w:t>Syafi’imembolehkanmemberikanmaharberupapengajaran</w:t>
      </w:r>
      <w:proofErr w:type="spellEnd"/>
      <w:r w:rsidRPr="00D83868">
        <w:rPr>
          <w:rFonts w:asciiTheme="majorBidi" w:hAnsiTheme="majorBidi" w:cstheme="majorBidi"/>
          <w:sz w:val="24"/>
          <w:szCs w:val="24"/>
          <w:lang w:val="en-US"/>
        </w:rPr>
        <w:t xml:space="preserve"> al-Qur’an.</w:t>
      </w:r>
      <w:r w:rsidRPr="00D83868">
        <w:rPr>
          <w:rStyle w:val="FootnoteReference"/>
          <w:rFonts w:asciiTheme="majorBidi" w:hAnsiTheme="majorBidi" w:cstheme="majorBidi"/>
          <w:sz w:val="24"/>
          <w:szCs w:val="24"/>
          <w:lang w:val="en-US"/>
        </w:rPr>
        <w:footnoteReference w:id="15"/>
      </w:r>
      <w:r w:rsidRPr="00D83868">
        <w:rPr>
          <w:rFonts w:asciiTheme="majorBidi" w:hAnsiTheme="majorBidi" w:cstheme="majorBidi"/>
          <w:sz w:val="24"/>
          <w:szCs w:val="24"/>
          <w:lang w:val="en-US"/>
        </w:rPr>
        <w:t xml:space="preserve">AdanyaperbedaaanhasilijtihadadalahmenurutanalisispenuliskarenahaditsriwayatSahl bin </w:t>
      </w:r>
      <w:proofErr w:type="spellStart"/>
      <w:r w:rsidRPr="00D83868">
        <w:rPr>
          <w:rFonts w:asciiTheme="majorBidi" w:hAnsiTheme="majorBidi" w:cstheme="majorBidi"/>
          <w:sz w:val="24"/>
          <w:szCs w:val="24"/>
          <w:lang w:val="en-US"/>
        </w:rPr>
        <w:t>Sa’ad</w:t>
      </w:r>
      <w:proofErr w:type="spellEnd"/>
      <w:r w:rsidRPr="00D83868">
        <w:rPr>
          <w:rFonts w:asciiTheme="majorBidi" w:hAnsiTheme="majorBidi" w:cstheme="majorBidi"/>
          <w:sz w:val="24"/>
          <w:szCs w:val="24"/>
          <w:lang w:val="en-US"/>
        </w:rPr>
        <w:t xml:space="preserve"> as-</w:t>
      </w:r>
      <w:proofErr w:type="spellStart"/>
      <w:r w:rsidRPr="00D83868">
        <w:rPr>
          <w:rFonts w:asciiTheme="majorBidi" w:hAnsiTheme="majorBidi" w:cstheme="majorBidi"/>
          <w:sz w:val="24"/>
          <w:szCs w:val="24"/>
          <w:lang w:val="en-US"/>
        </w:rPr>
        <w:t>Sa’idiypadamasa</w:t>
      </w:r>
      <w:proofErr w:type="spellEnd"/>
      <w:r w:rsidRPr="00D83868">
        <w:rPr>
          <w:rFonts w:asciiTheme="majorBidi" w:hAnsiTheme="majorBidi" w:cstheme="majorBidi"/>
          <w:sz w:val="24"/>
          <w:szCs w:val="24"/>
          <w:lang w:val="en-US"/>
        </w:rPr>
        <w:t xml:space="preserve"> Abu </w:t>
      </w:r>
      <w:proofErr w:type="spellStart"/>
      <w:r w:rsidRPr="00D83868">
        <w:rPr>
          <w:rFonts w:asciiTheme="majorBidi" w:hAnsiTheme="majorBidi" w:cstheme="majorBidi"/>
          <w:sz w:val="24"/>
          <w:szCs w:val="24"/>
          <w:lang w:val="en-US"/>
        </w:rPr>
        <w:t>Hanifahtidakjelassanadnya</w:t>
      </w:r>
      <w:proofErr w:type="spellEnd"/>
      <w:r w:rsidRPr="00D83868">
        <w:rPr>
          <w:rFonts w:asciiTheme="majorBidi" w:hAnsiTheme="majorBidi" w:cstheme="majorBidi"/>
          <w:sz w:val="24"/>
          <w:szCs w:val="24"/>
          <w:lang w:val="en-US"/>
        </w:rPr>
        <w:t xml:space="preserve">. </w:t>
      </w:r>
      <w:proofErr w:type="spellStart"/>
      <w:r w:rsidRPr="00D83868">
        <w:rPr>
          <w:rFonts w:asciiTheme="majorBidi" w:hAnsiTheme="majorBidi" w:cstheme="majorBidi"/>
          <w:sz w:val="24"/>
          <w:szCs w:val="24"/>
          <w:lang w:val="en-US"/>
        </w:rPr>
        <w:t>Sedangkanpadamasa</w:t>
      </w:r>
      <w:proofErr w:type="spellEnd"/>
      <w:r w:rsidRPr="00D83868">
        <w:rPr>
          <w:rFonts w:asciiTheme="majorBidi" w:hAnsiTheme="majorBidi" w:cstheme="majorBidi"/>
          <w:sz w:val="24"/>
          <w:szCs w:val="24"/>
          <w:lang w:val="en-US"/>
        </w:rPr>
        <w:t xml:space="preserve"> Imam Abu </w:t>
      </w:r>
      <w:proofErr w:type="spellStart"/>
      <w:r w:rsidRPr="00D83868">
        <w:rPr>
          <w:rFonts w:asciiTheme="majorBidi" w:hAnsiTheme="majorBidi" w:cstheme="majorBidi"/>
          <w:sz w:val="24"/>
          <w:szCs w:val="24"/>
          <w:lang w:val="en-US"/>
        </w:rPr>
        <w:t>Hanifahbisadianggapsanadnyashahih</w:t>
      </w:r>
      <w:proofErr w:type="spellEnd"/>
      <w:r w:rsidRPr="00D83868">
        <w:rPr>
          <w:rFonts w:asciiTheme="majorBidi" w:hAnsiTheme="majorBidi" w:cstheme="majorBidi"/>
          <w:sz w:val="24"/>
          <w:szCs w:val="24"/>
        </w:rPr>
        <w:t xml:space="preserve">bisa dilihat </w:t>
      </w:r>
      <w:proofErr w:type="spellStart"/>
      <w:r w:rsidRPr="00D83868">
        <w:rPr>
          <w:rFonts w:asciiTheme="majorBidi" w:hAnsiTheme="majorBidi" w:cstheme="majorBidi"/>
          <w:sz w:val="24"/>
          <w:szCs w:val="24"/>
          <w:lang w:val="en-US"/>
        </w:rPr>
        <w:t>karena</w:t>
      </w:r>
      <w:proofErr w:type="spellEnd"/>
      <w:r w:rsidRPr="00D83868">
        <w:rPr>
          <w:rFonts w:asciiTheme="majorBidi" w:hAnsiTheme="majorBidi" w:cstheme="majorBidi"/>
          <w:sz w:val="24"/>
          <w:szCs w:val="24"/>
        </w:rPr>
        <w:t xml:space="preserve"> hadits yang diterima oleh Imam Syafi’i dari gurunya Imam Malik</w:t>
      </w:r>
      <w:r w:rsidRPr="00D83868">
        <w:rPr>
          <w:rFonts w:asciiTheme="majorBidi" w:hAnsiTheme="majorBidi" w:cstheme="majorBidi"/>
          <w:sz w:val="24"/>
          <w:szCs w:val="24"/>
          <w:lang w:val="en-US"/>
        </w:rPr>
        <w:t>.</w:t>
      </w:r>
    </w:p>
    <w:p w14:paraId="52A42A87" w14:textId="77777777" w:rsidR="006C7736" w:rsidRPr="00D83868" w:rsidRDefault="00534CEA" w:rsidP="00D83868">
      <w:pPr>
        <w:tabs>
          <w:tab w:val="left" w:pos="180"/>
        </w:tabs>
        <w:autoSpaceDE w:val="0"/>
        <w:autoSpaceDN w:val="0"/>
        <w:adjustRightInd w:val="0"/>
        <w:spacing w:line="240" w:lineRule="auto"/>
        <w:jc w:val="both"/>
        <w:rPr>
          <w:rFonts w:asciiTheme="majorBidi" w:hAnsiTheme="majorBidi" w:cstheme="majorBidi"/>
          <w:sz w:val="24"/>
          <w:szCs w:val="24"/>
        </w:rPr>
      </w:pPr>
      <w:r w:rsidRPr="00D83868">
        <w:rPr>
          <w:rFonts w:asciiTheme="majorBidi" w:hAnsiTheme="majorBidi" w:cstheme="majorBidi"/>
          <w:sz w:val="24"/>
          <w:szCs w:val="24"/>
          <w:lang w:val="en-US"/>
        </w:rPr>
        <w:tab/>
      </w:r>
      <w:r w:rsidRPr="00D83868">
        <w:rPr>
          <w:rFonts w:asciiTheme="majorBidi" w:hAnsiTheme="majorBidi" w:cstheme="majorBidi"/>
          <w:sz w:val="24"/>
          <w:szCs w:val="24"/>
          <w:lang w:val="en-US"/>
        </w:rPr>
        <w:tab/>
      </w:r>
      <w:proofErr w:type="spellStart"/>
      <w:r w:rsidRPr="00D83868">
        <w:rPr>
          <w:rFonts w:asciiTheme="majorBidi" w:hAnsiTheme="majorBidi" w:cstheme="majorBidi"/>
          <w:sz w:val="24"/>
          <w:szCs w:val="24"/>
          <w:lang w:val="en-US"/>
        </w:rPr>
        <w:t>Hubunganantarapendapat</w:t>
      </w:r>
      <w:proofErr w:type="spellEnd"/>
      <w:r w:rsidRPr="00D83868">
        <w:rPr>
          <w:rFonts w:asciiTheme="majorBidi" w:hAnsiTheme="majorBidi" w:cstheme="majorBidi"/>
          <w:sz w:val="24"/>
          <w:szCs w:val="24"/>
          <w:lang w:val="en-US"/>
        </w:rPr>
        <w:t xml:space="preserve"> Imam Abu </w:t>
      </w:r>
      <w:proofErr w:type="spellStart"/>
      <w:r w:rsidRPr="00D83868">
        <w:rPr>
          <w:rFonts w:asciiTheme="majorBidi" w:hAnsiTheme="majorBidi" w:cstheme="majorBidi"/>
          <w:sz w:val="24"/>
          <w:szCs w:val="24"/>
          <w:lang w:val="en-US"/>
        </w:rPr>
        <w:t>Hanifahdan</w:t>
      </w:r>
      <w:proofErr w:type="spellEnd"/>
      <w:r w:rsidRPr="00D83868">
        <w:rPr>
          <w:rFonts w:asciiTheme="majorBidi" w:hAnsiTheme="majorBidi" w:cstheme="majorBidi"/>
          <w:sz w:val="24"/>
          <w:szCs w:val="24"/>
          <w:lang w:val="en-US"/>
        </w:rPr>
        <w:t xml:space="preserve"> Imam </w:t>
      </w:r>
      <w:proofErr w:type="spellStart"/>
      <w:r w:rsidRPr="00D83868">
        <w:rPr>
          <w:rFonts w:asciiTheme="majorBidi" w:hAnsiTheme="majorBidi" w:cstheme="majorBidi"/>
          <w:sz w:val="24"/>
          <w:szCs w:val="24"/>
          <w:lang w:val="en-US"/>
        </w:rPr>
        <w:t>Syafi’itentangmaharberupahafalan</w:t>
      </w:r>
      <w:proofErr w:type="spellEnd"/>
      <w:r w:rsidRPr="00D83868">
        <w:rPr>
          <w:rFonts w:asciiTheme="majorBidi" w:hAnsiTheme="majorBidi" w:cstheme="majorBidi"/>
          <w:sz w:val="24"/>
          <w:szCs w:val="24"/>
          <w:lang w:val="en-US"/>
        </w:rPr>
        <w:t xml:space="preserve"> al-Qur’an </w:t>
      </w:r>
      <w:proofErr w:type="spellStart"/>
      <w:r w:rsidRPr="00D83868">
        <w:rPr>
          <w:rFonts w:asciiTheme="majorBidi" w:hAnsiTheme="majorBidi" w:cstheme="majorBidi"/>
          <w:sz w:val="24"/>
          <w:szCs w:val="24"/>
          <w:lang w:val="en-US"/>
        </w:rPr>
        <w:t>dengankasuspernikahan</w:t>
      </w:r>
      <w:proofErr w:type="spellEnd"/>
      <w:r w:rsidRPr="00D83868">
        <w:rPr>
          <w:rFonts w:asciiTheme="majorBidi" w:hAnsiTheme="majorBidi" w:cstheme="majorBidi"/>
          <w:sz w:val="24"/>
          <w:szCs w:val="24"/>
          <w:lang w:val="en-US"/>
        </w:rPr>
        <w:t xml:space="preserve"> yang </w:t>
      </w:r>
      <w:proofErr w:type="spellStart"/>
      <w:r w:rsidRPr="00D83868">
        <w:rPr>
          <w:rFonts w:asciiTheme="majorBidi" w:hAnsiTheme="majorBidi" w:cstheme="majorBidi"/>
          <w:sz w:val="24"/>
          <w:szCs w:val="24"/>
          <w:lang w:val="en-US"/>
        </w:rPr>
        <w:t>terjadidiLuwuk.SeorangsuamisecaramazhabadalahHanafi</w:t>
      </w:r>
      <w:proofErr w:type="spellEnd"/>
      <w:r w:rsidRPr="00D83868">
        <w:rPr>
          <w:rFonts w:asciiTheme="majorBidi" w:hAnsiTheme="majorBidi" w:cstheme="majorBidi"/>
          <w:sz w:val="24"/>
          <w:szCs w:val="24"/>
        </w:rPr>
        <w:t xml:space="preserve">namun </w:t>
      </w:r>
      <w:proofErr w:type="spellStart"/>
      <w:r w:rsidRPr="00D83868">
        <w:rPr>
          <w:rFonts w:asciiTheme="majorBidi" w:hAnsiTheme="majorBidi" w:cstheme="majorBidi"/>
          <w:sz w:val="24"/>
          <w:szCs w:val="24"/>
          <w:lang w:val="en-US"/>
        </w:rPr>
        <w:t>dalampernikahannyamemilihuntukmemberikanmaharberupahafalan</w:t>
      </w:r>
      <w:proofErr w:type="spellEnd"/>
      <w:r w:rsidRPr="00D83868">
        <w:rPr>
          <w:rFonts w:asciiTheme="majorBidi" w:hAnsiTheme="majorBidi" w:cstheme="majorBidi"/>
          <w:sz w:val="24"/>
          <w:szCs w:val="24"/>
          <w:lang w:val="en-US"/>
        </w:rPr>
        <w:t xml:space="preserve"> al-Qur’an </w:t>
      </w:r>
      <w:proofErr w:type="spellStart"/>
      <w:r w:rsidRPr="00D83868">
        <w:rPr>
          <w:rFonts w:asciiTheme="majorBidi" w:hAnsiTheme="majorBidi" w:cstheme="majorBidi"/>
          <w:sz w:val="24"/>
          <w:szCs w:val="24"/>
          <w:lang w:val="en-US"/>
        </w:rPr>
        <w:t>sedangkan</w:t>
      </w:r>
      <w:proofErr w:type="spellEnd"/>
      <w:r w:rsidRPr="00D83868">
        <w:rPr>
          <w:rFonts w:asciiTheme="majorBidi" w:hAnsiTheme="majorBidi" w:cstheme="majorBidi"/>
          <w:sz w:val="24"/>
          <w:szCs w:val="24"/>
          <w:lang w:val="en-US"/>
        </w:rPr>
        <w:t xml:space="preserve"> Imam Abu </w:t>
      </w:r>
      <w:proofErr w:type="spellStart"/>
      <w:r w:rsidRPr="00D83868">
        <w:rPr>
          <w:rFonts w:asciiTheme="majorBidi" w:hAnsiTheme="majorBidi" w:cstheme="majorBidi"/>
          <w:sz w:val="24"/>
          <w:szCs w:val="24"/>
          <w:lang w:val="en-US"/>
        </w:rPr>
        <w:t>Hanifah</w:t>
      </w:r>
      <w:proofErr w:type="spellEnd"/>
      <w:r w:rsidRPr="00D83868">
        <w:rPr>
          <w:rFonts w:asciiTheme="majorBidi" w:hAnsiTheme="majorBidi" w:cstheme="majorBidi"/>
          <w:sz w:val="24"/>
          <w:szCs w:val="24"/>
          <w:lang w:val="en-US"/>
        </w:rPr>
        <w:t xml:space="preserve"> imam darimazhabHanafiyyahtidakmembolehkandansecarakeadaansuamitersebutadalahseorang yang </w:t>
      </w:r>
      <w:proofErr w:type="spellStart"/>
      <w:proofErr w:type="gramStart"/>
      <w:r w:rsidRPr="00D83868">
        <w:rPr>
          <w:rFonts w:asciiTheme="majorBidi" w:hAnsiTheme="majorBidi" w:cstheme="majorBidi"/>
          <w:sz w:val="24"/>
          <w:szCs w:val="24"/>
          <w:lang w:val="en-US"/>
        </w:rPr>
        <w:t>mampudalamhalmateri</w:t>
      </w:r>
      <w:proofErr w:type="spellEnd"/>
      <w:r w:rsidRPr="00D83868">
        <w:rPr>
          <w:rFonts w:asciiTheme="majorBidi" w:hAnsiTheme="majorBidi" w:cstheme="majorBidi"/>
          <w:sz w:val="24"/>
          <w:szCs w:val="24"/>
          <w:lang w:val="en-US"/>
        </w:rPr>
        <w:t>.</w:t>
      </w:r>
      <w:r w:rsidRPr="00D83868">
        <w:rPr>
          <w:rFonts w:asciiTheme="majorBidi" w:hAnsiTheme="majorBidi" w:cstheme="majorBidi"/>
          <w:sz w:val="24"/>
          <w:szCs w:val="24"/>
        </w:rPr>
        <w:t>Mahar</w:t>
      </w:r>
      <w:proofErr w:type="gramEnd"/>
      <w:r w:rsidRPr="00D83868">
        <w:rPr>
          <w:rFonts w:asciiTheme="majorBidi" w:hAnsiTheme="majorBidi" w:cstheme="majorBidi"/>
          <w:sz w:val="24"/>
          <w:szCs w:val="24"/>
        </w:rPr>
        <w:t xml:space="preserve"> yang diberikan bukanlah pengajaran sebagaimana pendapat Imam Syafi’I</w:t>
      </w:r>
      <w:proofErr w:type="spellStart"/>
      <w:r w:rsidRPr="00D83868">
        <w:rPr>
          <w:rFonts w:asciiTheme="majorBidi" w:hAnsiTheme="majorBidi" w:cstheme="majorBidi"/>
          <w:sz w:val="24"/>
          <w:szCs w:val="24"/>
          <w:lang w:val="en-US"/>
        </w:rPr>
        <w:t>melainkanadalahmemberikanhafalan</w:t>
      </w:r>
      <w:proofErr w:type="spellEnd"/>
      <w:r w:rsidRPr="00D83868">
        <w:rPr>
          <w:rFonts w:asciiTheme="majorBidi" w:hAnsiTheme="majorBidi" w:cstheme="majorBidi"/>
          <w:sz w:val="24"/>
          <w:szCs w:val="24"/>
          <w:lang w:val="en-US"/>
        </w:rPr>
        <w:t xml:space="preserve">. </w:t>
      </w:r>
      <w:r w:rsidRPr="00D83868">
        <w:rPr>
          <w:rFonts w:asciiTheme="majorBidi" w:hAnsiTheme="majorBidi" w:cstheme="majorBidi"/>
          <w:sz w:val="24"/>
          <w:szCs w:val="24"/>
        </w:rPr>
        <w:t xml:space="preserve">Maka disini penulis melihat adanya </w:t>
      </w:r>
      <w:r w:rsidRPr="00D83868">
        <w:rPr>
          <w:rFonts w:asciiTheme="majorBidi" w:hAnsiTheme="majorBidi" w:cstheme="majorBidi"/>
          <w:i/>
          <w:iCs/>
          <w:sz w:val="24"/>
          <w:szCs w:val="24"/>
        </w:rPr>
        <w:t>talfiq</w:t>
      </w:r>
      <w:r w:rsidRPr="00D83868">
        <w:rPr>
          <w:rFonts w:asciiTheme="majorBidi" w:hAnsiTheme="majorBidi" w:cstheme="majorBidi"/>
          <w:sz w:val="24"/>
          <w:szCs w:val="24"/>
        </w:rPr>
        <w:t xml:space="preserve"> (menggabungkan suatu pendapat fiqh) yang dilakukan oleh suami tersebutdalam pemberian mahar pernikahannya.</w:t>
      </w:r>
      <w:r w:rsidRPr="00D83868">
        <w:rPr>
          <w:rFonts w:asciiTheme="majorBidi" w:hAnsiTheme="majorBidi" w:cstheme="majorBidi"/>
          <w:sz w:val="24"/>
          <w:szCs w:val="24"/>
          <w:lang w:val="en-US"/>
        </w:rPr>
        <w:t>T</w:t>
      </w:r>
      <w:r w:rsidRPr="00D83868">
        <w:rPr>
          <w:rFonts w:asciiTheme="majorBidi" w:hAnsiTheme="majorBidi" w:cstheme="majorBidi"/>
          <w:sz w:val="24"/>
          <w:szCs w:val="24"/>
        </w:rPr>
        <w:t xml:space="preserve">alfiq adalah suatu ikhtilaf di kalangan ulama bahwa ada yang membolehkan dan ada yang tidak membolehkan. Seperti Imam Ghazali yang bermazhab Syafi’i tidak membolehkan karena menurut beliau </w:t>
      </w:r>
      <w:r w:rsidRPr="00D83868">
        <w:rPr>
          <w:rFonts w:asciiTheme="majorBidi" w:hAnsiTheme="majorBidi" w:cstheme="majorBidi"/>
          <w:i/>
          <w:iCs/>
          <w:sz w:val="24"/>
          <w:szCs w:val="24"/>
        </w:rPr>
        <w:t>talfiq</w:t>
      </w:r>
      <w:r w:rsidRPr="00D83868">
        <w:rPr>
          <w:rFonts w:asciiTheme="majorBidi" w:hAnsiTheme="majorBidi" w:cstheme="majorBidi"/>
          <w:sz w:val="24"/>
          <w:szCs w:val="24"/>
        </w:rPr>
        <w:t xml:space="preserve"> condong mengikuti hawa nafsu sementara syari’at datang untuk mengekang hawa nafsu. Kemudian Imam Kamaluddin </w:t>
      </w:r>
      <w:r w:rsidRPr="00D83868">
        <w:rPr>
          <w:rFonts w:asciiTheme="majorBidi" w:hAnsiTheme="majorBidi" w:cstheme="majorBidi"/>
          <w:sz w:val="24"/>
          <w:szCs w:val="24"/>
          <w:lang w:val="en-US"/>
        </w:rPr>
        <w:t xml:space="preserve">yang </w:t>
      </w:r>
      <w:proofErr w:type="spellStart"/>
      <w:r w:rsidRPr="00D83868">
        <w:rPr>
          <w:rFonts w:asciiTheme="majorBidi" w:hAnsiTheme="majorBidi" w:cstheme="majorBidi"/>
          <w:sz w:val="24"/>
          <w:szCs w:val="24"/>
          <w:lang w:val="en-US"/>
        </w:rPr>
        <w:t>bermazhab</w:t>
      </w:r>
      <w:proofErr w:type="spellEnd"/>
      <w:r w:rsidRPr="00D83868">
        <w:rPr>
          <w:rFonts w:asciiTheme="majorBidi" w:hAnsiTheme="majorBidi" w:cstheme="majorBidi"/>
          <w:sz w:val="24"/>
          <w:szCs w:val="24"/>
        </w:rPr>
        <w:t xml:space="preserve">Hanafi yang secara lantang membolehkan adanya talfiq. Akan tetapi talfiq yang dilakukan oleh si suami menurut analisis penulis yang memberikan mahar berupa hafalan al-Qur’an mempunyai masalah dalam mahar tersebut yang mengakibatkan maharnya terhukum </w:t>
      </w:r>
      <w:r w:rsidRPr="00D83868">
        <w:rPr>
          <w:rFonts w:asciiTheme="majorBidi" w:hAnsiTheme="majorBidi" w:cstheme="majorBidi"/>
          <w:i/>
          <w:iCs/>
          <w:sz w:val="24"/>
          <w:szCs w:val="24"/>
        </w:rPr>
        <w:t>fasad</w:t>
      </w:r>
      <w:r w:rsidRPr="00D83868">
        <w:rPr>
          <w:rFonts w:asciiTheme="majorBidi" w:hAnsiTheme="majorBidi" w:cstheme="majorBidi"/>
          <w:sz w:val="24"/>
          <w:szCs w:val="24"/>
        </w:rPr>
        <w:t>. Karena</w:t>
      </w:r>
      <w:proofErr w:type="spellStart"/>
      <w:r w:rsidRPr="00D83868">
        <w:rPr>
          <w:rFonts w:asciiTheme="majorBidi" w:hAnsiTheme="majorBidi" w:cstheme="majorBidi"/>
          <w:sz w:val="24"/>
          <w:szCs w:val="24"/>
          <w:lang w:val="en-US"/>
        </w:rPr>
        <w:t>maksud</w:t>
      </w:r>
      <w:proofErr w:type="spellEnd"/>
      <w:r w:rsidRPr="00D83868">
        <w:rPr>
          <w:rFonts w:asciiTheme="majorBidi" w:hAnsiTheme="majorBidi" w:cstheme="majorBidi"/>
          <w:sz w:val="24"/>
          <w:szCs w:val="24"/>
          <w:lang w:val="en-US"/>
        </w:rPr>
        <w:t xml:space="preserve"> Imam </w:t>
      </w:r>
      <w:proofErr w:type="spellStart"/>
      <w:r w:rsidRPr="00D83868">
        <w:rPr>
          <w:rFonts w:asciiTheme="majorBidi" w:hAnsiTheme="majorBidi" w:cstheme="majorBidi"/>
          <w:sz w:val="24"/>
          <w:szCs w:val="24"/>
          <w:lang w:val="en-US"/>
        </w:rPr>
        <w:t>Syafi’Iadalahpengajaranayat</w:t>
      </w:r>
      <w:proofErr w:type="spellEnd"/>
      <w:r w:rsidRPr="00D83868">
        <w:rPr>
          <w:rFonts w:asciiTheme="majorBidi" w:hAnsiTheme="majorBidi" w:cstheme="majorBidi"/>
          <w:sz w:val="24"/>
          <w:szCs w:val="24"/>
          <w:lang w:val="en-US"/>
        </w:rPr>
        <w:t xml:space="preserve"> al-Qur’an </w:t>
      </w:r>
      <w:proofErr w:type="spellStart"/>
      <w:r w:rsidRPr="00D83868">
        <w:rPr>
          <w:rFonts w:asciiTheme="majorBidi" w:hAnsiTheme="majorBidi" w:cstheme="majorBidi"/>
          <w:sz w:val="24"/>
          <w:szCs w:val="24"/>
          <w:lang w:val="en-US"/>
        </w:rPr>
        <w:t>bukanmemberikanhafalan</w:t>
      </w:r>
      <w:proofErr w:type="spellEnd"/>
      <w:r w:rsidRPr="00D83868">
        <w:rPr>
          <w:rFonts w:asciiTheme="majorBidi" w:hAnsiTheme="majorBidi" w:cstheme="majorBidi"/>
          <w:sz w:val="24"/>
          <w:szCs w:val="24"/>
          <w:lang w:val="en-US"/>
        </w:rPr>
        <w:t xml:space="preserve">. </w:t>
      </w:r>
    </w:p>
    <w:p w14:paraId="7F0066D7" w14:textId="77777777" w:rsidR="006C7736" w:rsidRPr="00D83868" w:rsidRDefault="006C7736" w:rsidP="00D83868">
      <w:pPr>
        <w:tabs>
          <w:tab w:val="left" w:pos="180"/>
        </w:tabs>
        <w:autoSpaceDE w:val="0"/>
        <w:autoSpaceDN w:val="0"/>
        <w:adjustRightInd w:val="0"/>
        <w:spacing w:line="240" w:lineRule="auto"/>
        <w:jc w:val="both"/>
        <w:rPr>
          <w:rFonts w:asciiTheme="majorBidi" w:hAnsiTheme="majorBidi" w:cstheme="majorBidi"/>
          <w:sz w:val="24"/>
          <w:szCs w:val="24"/>
        </w:rPr>
      </w:pPr>
    </w:p>
    <w:p w14:paraId="4D76323A" w14:textId="77777777" w:rsidR="006C7736" w:rsidRPr="00D83868" w:rsidRDefault="006C7736" w:rsidP="00D83868">
      <w:pPr>
        <w:tabs>
          <w:tab w:val="left" w:pos="180"/>
        </w:tabs>
        <w:autoSpaceDE w:val="0"/>
        <w:autoSpaceDN w:val="0"/>
        <w:adjustRightInd w:val="0"/>
        <w:spacing w:line="240" w:lineRule="auto"/>
        <w:jc w:val="both"/>
        <w:rPr>
          <w:rFonts w:asciiTheme="majorBidi" w:hAnsiTheme="majorBidi" w:cstheme="majorBidi"/>
          <w:sz w:val="24"/>
          <w:szCs w:val="24"/>
        </w:rPr>
      </w:pPr>
    </w:p>
    <w:p w14:paraId="4A71B91B" w14:textId="77777777" w:rsidR="006C7736" w:rsidRPr="00D83868" w:rsidRDefault="006C7736" w:rsidP="00D83868">
      <w:pPr>
        <w:tabs>
          <w:tab w:val="left" w:pos="180"/>
        </w:tabs>
        <w:autoSpaceDE w:val="0"/>
        <w:autoSpaceDN w:val="0"/>
        <w:adjustRightInd w:val="0"/>
        <w:spacing w:line="240" w:lineRule="auto"/>
        <w:jc w:val="both"/>
        <w:rPr>
          <w:rFonts w:asciiTheme="majorBidi" w:hAnsiTheme="majorBidi" w:cstheme="majorBidi"/>
          <w:sz w:val="24"/>
          <w:szCs w:val="24"/>
        </w:rPr>
      </w:pPr>
    </w:p>
    <w:p w14:paraId="07D71914" w14:textId="77777777" w:rsidR="006C7736" w:rsidRPr="00D83868" w:rsidRDefault="00534CEA" w:rsidP="00D83868">
      <w:pPr>
        <w:pStyle w:val="ListParagraph"/>
        <w:numPr>
          <w:ilvl w:val="0"/>
          <w:numId w:val="1"/>
        </w:numPr>
        <w:tabs>
          <w:tab w:val="left" w:pos="180"/>
        </w:tabs>
        <w:autoSpaceDE w:val="0"/>
        <w:autoSpaceDN w:val="0"/>
        <w:adjustRightInd w:val="0"/>
        <w:spacing w:before="240" w:after="0" w:line="240" w:lineRule="auto"/>
        <w:jc w:val="both"/>
        <w:rPr>
          <w:rFonts w:asciiTheme="majorBidi" w:hAnsiTheme="majorBidi" w:cstheme="majorBidi"/>
          <w:b/>
          <w:bCs/>
          <w:sz w:val="24"/>
          <w:szCs w:val="24"/>
          <w:lang w:val="en-US"/>
        </w:rPr>
      </w:pPr>
      <w:r w:rsidRPr="00D83868">
        <w:rPr>
          <w:rFonts w:asciiTheme="majorBidi" w:hAnsiTheme="majorBidi" w:cstheme="majorBidi"/>
          <w:b/>
          <w:bCs/>
          <w:sz w:val="24"/>
          <w:szCs w:val="24"/>
          <w:lang w:val="en-US"/>
        </w:rPr>
        <w:t>SIMPULAN</w:t>
      </w:r>
    </w:p>
    <w:p w14:paraId="61E9C6B1" w14:textId="77777777" w:rsidR="006C7736" w:rsidRPr="00D83868" w:rsidRDefault="00534CEA" w:rsidP="00D83868">
      <w:pPr>
        <w:tabs>
          <w:tab w:val="left" w:pos="180"/>
        </w:tabs>
        <w:autoSpaceDE w:val="0"/>
        <w:autoSpaceDN w:val="0"/>
        <w:adjustRightInd w:val="0"/>
        <w:spacing w:before="240" w:after="0" w:line="240" w:lineRule="auto"/>
        <w:jc w:val="both"/>
        <w:rPr>
          <w:rFonts w:asciiTheme="majorBidi" w:hAnsiTheme="majorBidi" w:cstheme="majorBidi"/>
          <w:sz w:val="24"/>
          <w:szCs w:val="24"/>
          <w:lang w:val="en-US"/>
        </w:rPr>
      </w:pPr>
      <w:r w:rsidRPr="00D83868">
        <w:rPr>
          <w:rFonts w:asciiTheme="majorBidi" w:hAnsiTheme="majorBidi" w:cstheme="majorBidi"/>
          <w:sz w:val="24"/>
          <w:szCs w:val="24"/>
          <w:lang w:val="en-US"/>
        </w:rPr>
        <w:tab/>
      </w:r>
      <w:r w:rsidRPr="00D83868">
        <w:rPr>
          <w:rFonts w:asciiTheme="majorBidi" w:hAnsiTheme="majorBidi" w:cstheme="majorBidi"/>
          <w:sz w:val="24"/>
          <w:szCs w:val="24"/>
          <w:lang w:val="en-US"/>
        </w:rPr>
        <w:tab/>
      </w:r>
      <w:proofErr w:type="spellStart"/>
      <w:r w:rsidRPr="00D83868">
        <w:rPr>
          <w:rFonts w:asciiTheme="majorBidi" w:hAnsiTheme="majorBidi" w:cstheme="majorBidi"/>
          <w:sz w:val="24"/>
          <w:szCs w:val="24"/>
          <w:lang w:val="en-US"/>
        </w:rPr>
        <w:t>Berdasarkanpenjelasandananalisispenulis</w:t>
      </w:r>
      <w:proofErr w:type="spellEnd"/>
      <w:r w:rsidRPr="00D83868">
        <w:rPr>
          <w:rFonts w:asciiTheme="majorBidi" w:hAnsiTheme="majorBidi" w:cstheme="majorBidi"/>
          <w:sz w:val="24"/>
          <w:szCs w:val="24"/>
          <w:lang w:val="en-US"/>
        </w:rPr>
        <w:t xml:space="preserve">, </w:t>
      </w:r>
      <w:proofErr w:type="spellStart"/>
      <w:proofErr w:type="gramStart"/>
      <w:r w:rsidRPr="00D83868">
        <w:rPr>
          <w:rFonts w:asciiTheme="majorBidi" w:hAnsiTheme="majorBidi" w:cstheme="majorBidi"/>
          <w:sz w:val="24"/>
          <w:szCs w:val="24"/>
          <w:lang w:val="en-US"/>
        </w:rPr>
        <w:t>makadapatditariksimpulansebagaiberikut</w:t>
      </w:r>
      <w:proofErr w:type="spellEnd"/>
      <w:r w:rsidRPr="00D83868">
        <w:rPr>
          <w:rFonts w:asciiTheme="majorBidi" w:hAnsiTheme="majorBidi" w:cstheme="majorBidi"/>
          <w:sz w:val="24"/>
          <w:szCs w:val="24"/>
          <w:lang w:val="en-US"/>
        </w:rPr>
        <w:t xml:space="preserve"> :</w:t>
      </w:r>
      <w:proofErr w:type="gramEnd"/>
    </w:p>
    <w:p w14:paraId="60785781" w14:textId="77777777" w:rsidR="006C7736" w:rsidRPr="00D83868" w:rsidRDefault="00534CEA" w:rsidP="00D83868">
      <w:pPr>
        <w:pStyle w:val="ListParagraph"/>
        <w:numPr>
          <w:ilvl w:val="0"/>
          <w:numId w:val="3"/>
        </w:numPr>
        <w:autoSpaceDE w:val="0"/>
        <w:autoSpaceDN w:val="0"/>
        <w:adjustRightInd w:val="0"/>
        <w:spacing w:after="0" w:line="240" w:lineRule="auto"/>
        <w:ind w:left="540"/>
        <w:jc w:val="both"/>
        <w:rPr>
          <w:rFonts w:asciiTheme="majorBidi" w:hAnsiTheme="majorBidi" w:cstheme="majorBidi"/>
          <w:sz w:val="24"/>
          <w:szCs w:val="24"/>
          <w:lang w:val="en-US"/>
        </w:rPr>
      </w:pPr>
      <w:r w:rsidRPr="00D83868">
        <w:rPr>
          <w:rFonts w:asciiTheme="majorBidi" w:hAnsiTheme="majorBidi" w:cstheme="majorBidi"/>
          <w:sz w:val="24"/>
          <w:szCs w:val="24"/>
          <w:lang w:val="en-US"/>
        </w:rPr>
        <w:t xml:space="preserve">Imam Abu </w:t>
      </w:r>
      <w:proofErr w:type="spellStart"/>
      <w:r w:rsidRPr="00D83868">
        <w:rPr>
          <w:rFonts w:asciiTheme="majorBidi" w:hAnsiTheme="majorBidi" w:cstheme="majorBidi"/>
          <w:sz w:val="24"/>
          <w:szCs w:val="24"/>
          <w:lang w:val="en-US"/>
        </w:rPr>
        <w:t>Hanifah</w:t>
      </w:r>
      <w:proofErr w:type="spellEnd"/>
      <w:r w:rsidRPr="00D83868">
        <w:rPr>
          <w:rFonts w:asciiTheme="majorBidi" w:hAnsiTheme="majorBidi" w:cstheme="majorBidi"/>
          <w:sz w:val="24"/>
          <w:szCs w:val="24"/>
          <w:lang w:val="en-US"/>
        </w:rPr>
        <w:t xml:space="preserve"> (80 H- 150 H), </w:t>
      </w:r>
      <w:proofErr w:type="spellStart"/>
      <w:r w:rsidRPr="00D83868">
        <w:rPr>
          <w:rFonts w:asciiTheme="majorBidi" w:hAnsiTheme="majorBidi" w:cstheme="majorBidi"/>
          <w:sz w:val="24"/>
          <w:szCs w:val="24"/>
          <w:lang w:val="en-US"/>
        </w:rPr>
        <w:t>menolakhaditsSahl</w:t>
      </w:r>
      <w:proofErr w:type="spellEnd"/>
      <w:r w:rsidRPr="00D83868">
        <w:rPr>
          <w:rFonts w:asciiTheme="majorBidi" w:hAnsiTheme="majorBidi" w:cstheme="majorBidi"/>
          <w:sz w:val="24"/>
          <w:szCs w:val="24"/>
          <w:lang w:val="en-US"/>
        </w:rPr>
        <w:t xml:space="preserve"> bin </w:t>
      </w:r>
      <w:proofErr w:type="spellStart"/>
      <w:r w:rsidRPr="00D83868">
        <w:rPr>
          <w:rFonts w:asciiTheme="majorBidi" w:hAnsiTheme="majorBidi" w:cstheme="majorBidi"/>
          <w:sz w:val="24"/>
          <w:szCs w:val="24"/>
          <w:lang w:val="en-US"/>
        </w:rPr>
        <w:t>Sa’ad</w:t>
      </w:r>
      <w:proofErr w:type="spellEnd"/>
      <w:r w:rsidRPr="00D83868">
        <w:rPr>
          <w:rFonts w:asciiTheme="majorBidi" w:hAnsiTheme="majorBidi" w:cstheme="majorBidi"/>
          <w:sz w:val="24"/>
          <w:szCs w:val="24"/>
          <w:lang w:val="en-US"/>
        </w:rPr>
        <w:t xml:space="preserve"> as-Sa’idydikarenakanhaditstersebutpadamasabeliauadalah</w:t>
      </w:r>
      <w:r w:rsidRPr="00D83868">
        <w:rPr>
          <w:rFonts w:asciiTheme="majorBidi" w:hAnsiTheme="majorBidi" w:cstheme="majorBidi"/>
          <w:i/>
          <w:iCs/>
          <w:sz w:val="24"/>
          <w:szCs w:val="24"/>
          <w:lang w:val="en-US"/>
        </w:rPr>
        <w:t>haditsahad</w:t>
      </w:r>
      <w:r w:rsidRPr="00D83868">
        <w:rPr>
          <w:rFonts w:asciiTheme="majorBidi" w:hAnsiTheme="majorBidi" w:cstheme="majorBidi"/>
          <w:sz w:val="24"/>
          <w:szCs w:val="24"/>
          <w:lang w:val="en-US"/>
        </w:rPr>
        <w:t xml:space="preserve">, </w:t>
      </w:r>
      <w:proofErr w:type="spellStart"/>
      <w:r w:rsidRPr="00D83868">
        <w:rPr>
          <w:rFonts w:asciiTheme="majorBidi" w:hAnsiTheme="majorBidi" w:cstheme="majorBidi"/>
          <w:sz w:val="24"/>
          <w:szCs w:val="24"/>
          <w:lang w:val="en-US"/>
        </w:rPr>
        <w:t>tidaktermasukdalam</w:t>
      </w:r>
      <w:r w:rsidRPr="00D83868">
        <w:rPr>
          <w:rFonts w:asciiTheme="majorBidi" w:hAnsiTheme="majorBidi" w:cstheme="majorBidi"/>
          <w:i/>
          <w:iCs/>
          <w:sz w:val="24"/>
          <w:szCs w:val="24"/>
          <w:lang w:val="en-US"/>
        </w:rPr>
        <w:t>haditsmutawatir</w:t>
      </w:r>
      <w:r w:rsidRPr="00D83868">
        <w:rPr>
          <w:rFonts w:asciiTheme="majorBidi" w:hAnsiTheme="majorBidi" w:cstheme="majorBidi"/>
          <w:sz w:val="24"/>
          <w:szCs w:val="24"/>
          <w:lang w:val="en-US"/>
        </w:rPr>
        <w:t>atau</w:t>
      </w:r>
      <w:r w:rsidRPr="00D83868">
        <w:rPr>
          <w:rFonts w:asciiTheme="majorBidi" w:hAnsiTheme="majorBidi" w:cstheme="majorBidi"/>
          <w:i/>
          <w:iCs/>
          <w:sz w:val="24"/>
          <w:szCs w:val="24"/>
          <w:lang w:val="en-US"/>
        </w:rPr>
        <w:t>masyhur</w:t>
      </w:r>
      <w:proofErr w:type="spellEnd"/>
      <w:r w:rsidRPr="00D83868">
        <w:rPr>
          <w:rFonts w:asciiTheme="majorBidi" w:hAnsiTheme="majorBidi" w:cstheme="majorBidi"/>
          <w:sz w:val="24"/>
          <w:szCs w:val="24"/>
          <w:lang w:val="en-US"/>
        </w:rPr>
        <w:t xml:space="preserve">, </w:t>
      </w:r>
      <w:proofErr w:type="spellStart"/>
      <w:r w:rsidRPr="00D83868">
        <w:rPr>
          <w:rFonts w:asciiTheme="majorBidi" w:hAnsiTheme="majorBidi" w:cstheme="majorBidi"/>
          <w:sz w:val="24"/>
          <w:szCs w:val="24"/>
          <w:lang w:val="en-US"/>
        </w:rPr>
        <w:t>sehinggaberpendapatbahwa</w:t>
      </w:r>
      <w:proofErr w:type="spellEnd"/>
      <w:r w:rsidRPr="00D83868">
        <w:rPr>
          <w:rFonts w:asciiTheme="majorBidi" w:hAnsiTheme="majorBidi" w:cstheme="majorBidi"/>
          <w:sz w:val="24"/>
          <w:szCs w:val="24"/>
          <w:lang w:val="en-US"/>
        </w:rPr>
        <w:t xml:space="preserve"> minimal </w:t>
      </w:r>
      <w:proofErr w:type="spellStart"/>
      <w:r w:rsidRPr="00D83868">
        <w:rPr>
          <w:rFonts w:asciiTheme="majorBidi" w:hAnsiTheme="majorBidi" w:cstheme="majorBidi"/>
          <w:sz w:val="24"/>
          <w:szCs w:val="24"/>
          <w:lang w:val="en-US"/>
        </w:rPr>
        <w:t>maharpernikahanadalah</w:t>
      </w:r>
      <w:proofErr w:type="spellEnd"/>
      <w:r w:rsidRPr="00D83868">
        <w:rPr>
          <w:rFonts w:asciiTheme="majorBidi" w:hAnsiTheme="majorBidi" w:cstheme="majorBidi"/>
          <w:sz w:val="24"/>
          <w:szCs w:val="24"/>
          <w:lang w:val="en-US"/>
        </w:rPr>
        <w:t xml:space="preserve"> </w:t>
      </w:r>
      <w:proofErr w:type="gramStart"/>
      <w:r w:rsidRPr="00D83868">
        <w:rPr>
          <w:rFonts w:asciiTheme="majorBidi" w:hAnsiTheme="majorBidi" w:cstheme="majorBidi"/>
          <w:sz w:val="24"/>
          <w:szCs w:val="24"/>
          <w:lang w:val="en-US"/>
        </w:rPr>
        <w:t>10 dirham</w:t>
      </w:r>
      <w:proofErr w:type="gramEnd"/>
      <w:r w:rsidRPr="00D83868">
        <w:rPr>
          <w:rFonts w:asciiTheme="majorBidi" w:hAnsiTheme="majorBidi" w:cstheme="majorBidi"/>
          <w:sz w:val="24"/>
          <w:szCs w:val="24"/>
          <w:lang w:val="en-US"/>
        </w:rPr>
        <w:t xml:space="preserve"> </w:t>
      </w:r>
      <w:proofErr w:type="spellStart"/>
      <w:r w:rsidRPr="00D83868">
        <w:rPr>
          <w:rFonts w:asciiTheme="majorBidi" w:hAnsiTheme="majorBidi" w:cstheme="majorBidi"/>
          <w:sz w:val="24"/>
          <w:szCs w:val="24"/>
          <w:lang w:val="en-US"/>
        </w:rPr>
        <w:t>riwayat</w:t>
      </w:r>
      <w:proofErr w:type="spellEnd"/>
      <w:r w:rsidRPr="00D83868">
        <w:rPr>
          <w:rFonts w:asciiTheme="majorBidi" w:hAnsiTheme="majorBidi" w:cstheme="majorBidi"/>
          <w:sz w:val="24"/>
          <w:szCs w:val="24"/>
          <w:lang w:val="en-US"/>
        </w:rPr>
        <w:t xml:space="preserve"> Jabir bin Abdullah ra. </w:t>
      </w:r>
      <w:proofErr w:type="spellStart"/>
      <w:r w:rsidRPr="00D83868">
        <w:rPr>
          <w:rFonts w:asciiTheme="majorBidi" w:hAnsiTheme="majorBidi" w:cstheme="majorBidi"/>
          <w:sz w:val="24"/>
          <w:szCs w:val="24"/>
          <w:lang w:val="en-US"/>
        </w:rPr>
        <w:t>Sedangkan</w:t>
      </w:r>
      <w:proofErr w:type="spellEnd"/>
      <w:r w:rsidRPr="00D83868">
        <w:rPr>
          <w:rFonts w:asciiTheme="majorBidi" w:hAnsiTheme="majorBidi" w:cstheme="majorBidi"/>
          <w:sz w:val="24"/>
          <w:szCs w:val="24"/>
          <w:lang w:val="en-US"/>
        </w:rPr>
        <w:t xml:space="preserve"> Imam </w:t>
      </w:r>
      <w:proofErr w:type="spellStart"/>
      <w:r w:rsidRPr="00D83868">
        <w:rPr>
          <w:rFonts w:asciiTheme="majorBidi" w:hAnsiTheme="majorBidi" w:cstheme="majorBidi"/>
          <w:sz w:val="24"/>
          <w:szCs w:val="24"/>
          <w:lang w:val="en-US"/>
        </w:rPr>
        <w:t>Syafi’i</w:t>
      </w:r>
      <w:proofErr w:type="spellEnd"/>
      <w:r w:rsidRPr="00D83868">
        <w:rPr>
          <w:rFonts w:asciiTheme="majorBidi" w:hAnsiTheme="majorBidi" w:cstheme="majorBidi"/>
          <w:sz w:val="24"/>
          <w:szCs w:val="24"/>
          <w:lang w:val="en-US"/>
        </w:rPr>
        <w:t xml:space="preserve"> (150 H- 204 H) yang </w:t>
      </w:r>
      <w:proofErr w:type="spellStart"/>
      <w:r w:rsidRPr="00D83868">
        <w:rPr>
          <w:rFonts w:asciiTheme="majorBidi" w:hAnsiTheme="majorBidi" w:cstheme="majorBidi"/>
          <w:sz w:val="24"/>
          <w:szCs w:val="24"/>
          <w:lang w:val="en-US"/>
        </w:rPr>
        <w:t>lahirsetelahwafatnya</w:t>
      </w:r>
      <w:proofErr w:type="spellEnd"/>
      <w:r w:rsidRPr="00D83868">
        <w:rPr>
          <w:rFonts w:asciiTheme="majorBidi" w:hAnsiTheme="majorBidi" w:cstheme="majorBidi"/>
          <w:sz w:val="24"/>
          <w:szCs w:val="24"/>
          <w:lang w:val="en-US"/>
        </w:rPr>
        <w:t xml:space="preserve"> Imam Abu </w:t>
      </w:r>
      <w:proofErr w:type="spellStart"/>
      <w:r w:rsidRPr="00D83868">
        <w:rPr>
          <w:rFonts w:asciiTheme="majorBidi" w:hAnsiTheme="majorBidi" w:cstheme="majorBidi"/>
          <w:sz w:val="24"/>
          <w:szCs w:val="24"/>
          <w:lang w:val="en-US"/>
        </w:rPr>
        <w:t>HanifahmenerimahaditsriwayatSahl</w:t>
      </w:r>
      <w:proofErr w:type="spellEnd"/>
      <w:r w:rsidRPr="00D83868">
        <w:rPr>
          <w:rFonts w:asciiTheme="majorBidi" w:hAnsiTheme="majorBidi" w:cstheme="majorBidi"/>
          <w:sz w:val="24"/>
          <w:szCs w:val="24"/>
          <w:lang w:val="en-US"/>
        </w:rPr>
        <w:t xml:space="preserve"> bin </w:t>
      </w:r>
      <w:proofErr w:type="spellStart"/>
      <w:r w:rsidRPr="00D83868">
        <w:rPr>
          <w:rFonts w:asciiTheme="majorBidi" w:hAnsiTheme="majorBidi" w:cstheme="majorBidi"/>
          <w:sz w:val="24"/>
          <w:szCs w:val="24"/>
          <w:lang w:val="en-US"/>
        </w:rPr>
        <w:t>Sa’ad</w:t>
      </w:r>
      <w:proofErr w:type="spellEnd"/>
      <w:r w:rsidRPr="00D83868">
        <w:rPr>
          <w:rFonts w:asciiTheme="majorBidi" w:hAnsiTheme="majorBidi" w:cstheme="majorBidi"/>
          <w:sz w:val="24"/>
          <w:szCs w:val="24"/>
          <w:lang w:val="en-US"/>
        </w:rPr>
        <w:t xml:space="preserve"> as-</w:t>
      </w:r>
      <w:proofErr w:type="spellStart"/>
      <w:r w:rsidRPr="00D83868">
        <w:rPr>
          <w:rFonts w:asciiTheme="majorBidi" w:hAnsiTheme="majorBidi" w:cstheme="majorBidi"/>
          <w:sz w:val="24"/>
          <w:szCs w:val="24"/>
          <w:lang w:val="en-US"/>
        </w:rPr>
        <w:t>Sa’idydarigurunya</w:t>
      </w:r>
      <w:proofErr w:type="spellEnd"/>
      <w:r w:rsidRPr="00D83868">
        <w:rPr>
          <w:rFonts w:asciiTheme="majorBidi" w:hAnsiTheme="majorBidi" w:cstheme="majorBidi"/>
          <w:sz w:val="24"/>
          <w:szCs w:val="24"/>
          <w:lang w:val="en-US"/>
        </w:rPr>
        <w:t xml:space="preserve"> Imam Malikdanberpendapathaditstersebut</w:t>
      </w:r>
      <w:r w:rsidRPr="00D83868">
        <w:rPr>
          <w:rFonts w:asciiTheme="majorBidi" w:hAnsiTheme="majorBidi" w:cstheme="majorBidi"/>
          <w:i/>
          <w:iCs/>
          <w:sz w:val="24"/>
          <w:szCs w:val="24"/>
          <w:lang w:val="en-US"/>
        </w:rPr>
        <w:t>shahih</w:t>
      </w:r>
      <w:r w:rsidRPr="00D83868">
        <w:rPr>
          <w:rFonts w:asciiTheme="majorBidi" w:hAnsiTheme="majorBidi" w:cstheme="majorBidi"/>
          <w:sz w:val="24"/>
          <w:szCs w:val="24"/>
          <w:lang w:val="en-US"/>
        </w:rPr>
        <w:t>dan</w:t>
      </w:r>
      <w:r w:rsidRPr="00D83868">
        <w:rPr>
          <w:rFonts w:asciiTheme="majorBidi" w:hAnsiTheme="majorBidi" w:cstheme="majorBidi"/>
          <w:i/>
          <w:iCs/>
          <w:sz w:val="24"/>
          <w:szCs w:val="24"/>
          <w:lang w:val="en-US"/>
        </w:rPr>
        <w:t>sanad</w:t>
      </w:r>
      <w:r w:rsidRPr="00D83868">
        <w:rPr>
          <w:rFonts w:asciiTheme="majorBidi" w:hAnsiTheme="majorBidi" w:cstheme="majorBidi"/>
          <w:sz w:val="24"/>
          <w:szCs w:val="24"/>
          <w:lang w:val="en-US"/>
        </w:rPr>
        <w:t xml:space="preserve">nyabersambungmakabisadiamalkan, </w:t>
      </w:r>
      <w:proofErr w:type="spellStart"/>
      <w:r w:rsidRPr="00D83868">
        <w:rPr>
          <w:rFonts w:asciiTheme="majorBidi" w:hAnsiTheme="majorBidi" w:cstheme="majorBidi"/>
          <w:sz w:val="24"/>
          <w:szCs w:val="24"/>
          <w:lang w:val="en-US"/>
        </w:rPr>
        <w:t>sehingga</w:t>
      </w:r>
      <w:proofErr w:type="spellEnd"/>
      <w:r w:rsidRPr="00D83868">
        <w:rPr>
          <w:rFonts w:asciiTheme="majorBidi" w:hAnsiTheme="majorBidi" w:cstheme="majorBidi"/>
          <w:sz w:val="24"/>
          <w:szCs w:val="24"/>
          <w:lang w:val="en-US"/>
        </w:rPr>
        <w:t xml:space="preserve"> Imam </w:t>
      </w:r>
      <w:proofErr w:type="spellStart"/>
      <w:r w:rsidRPr="00D83868">
        <w:rPr>
          <w:rFonts w:asciiTheme="majorBidi" w:hAnsiTheme="majorBidi" w:cstheme="majorBidi"/>
          <w:sz w:val="24"/>
          <w:szCs w:val="24"/>
          <w:lang w:val="en-US"/>
        </w:rPr>
        <w:lastRenderedPageBreak/>
        <w:t>Syafi’iberpendapatbahwabolehmenjadikanpengajaranhafalan</w:t>
      </w:r>
      <w:proofErr w:type="spellEnd"/>
      <w:r w:rsidRPr="00D83868">
        <w:rPr>
          <w:rFonts w:asciiTheme="majorBidi" w:hAnsiTheme="majorBidi" w:cstheme="majorBidi"/>
          <w:sz w:val="24"/>
          <w:szCs w:val="24"/>
          <w:lang w:val="en-US"/>
        </w:rPr>
        <w:t xml:space="preserve"> al-Qur’an </w:t>
      </w:r>
      <w:proofErr w:type="spellStart"/>
      <w:r w:rsidRPr="00D83868">
        <w:rPr>
          <w:rFonts w:asciiTheme="majorBidi" w:hAnsiTheme="majorBidi" w:cstheme="majorBidi"/>
          <w:sz w:val="24"/>
          <w:szCs w:val="24"/>
          <w:lang w:val="en-US"/>
        </w:rPr>
        <w:t>sebagaimahar</w:t>
      </w:r>
      <w:proofErr w:type="spellEnd"/>
      <w:r w:rsidRPr="00D83868">
        <w:rPr>
          <w:rFonts w:asciiTheme="majorBidi" w:hAnsiTheme="majorBidi" w:cstheme="majorBidi"/>
          <w:sz w:val="24"/>
          <w:szCs w:val="24"/>
          <w:lang w:val="en-US"/>
        </w:rPr>
        <w:t>.</w:t>
      </w:r>
    </w:p>
    <w:p w14:paraId="03C1DC97" w14:textId="77777777" w:rsidR="006C7736" w:rsidRPr="00D83868" w:rsidRDefault="00534CEA" w:rsidP="00D83868">
      <w:pPr>
        <w:pStyle w:val="ListParagraph"/>
        <w:numPr>
          <w:ilvl w:val="0"/>
          <w:numId w:val="3"/>
        </w:numPr>
        <w:autoSpaceDE w:val="0"/>
        <w:autoSpaceDN w:val="0"/>
        <w:adjustRightInd w:val="0"/>
        <w:spacing w:after="0" w:line="240" w:lineRule="auto"/>
        <w:ind w:left="540"/>
        <w:jc w:val="both"/>
        <w:rPr>
          <w:rFonts w:asciiTheme="majorBidi" w:hAnsiTheme="majorBidi" w:cstheme="majorBidi"/>
          <w:sz w:val="24"/>
          <w:szCs w:val="24"/>
        </w:rPr>
      </w:pPr>
      <w:proofErr w:type="spellStart"/>
      <w:r w:rsidRPr="00D83868">
        <w:rPr>
          <w:rFonts w:asciiTheme="majorBidi" w:hAnsiTheme="majorBidi" w:cstheme="majorBidi"/>
          <w:sz w:val="24"/>
          <w:szCs w:val="24"/>
          <w:lang w:val="en-US"/>
        </w:rPr>
        <w:t>MaknadarihaditsSahl</w:t>
      </w:r>
      <w:proofErr w:type="spellEnd"/>
      <w:r w:rsidRPr="00D83868">
        <w:rPr>
          <w:rFonts w:asciiTheme="majorBidi" w:hAnsiTheme="majorBidi" w:cstheme="majorBidi"/>
          <w:sz w:val="24"/>
          <w:szCs w:val="24"/>
          <w:lang w:val="en-US"/>
        </w:rPr>
        <w:t xml:space="preserve"> bin </w:t>
      </w:r>
      <w:proofErr w:type="spellStart"/>
      <w:r w:rsidRPr="00D83868">
        <w:rPr>
          <w:rFonts w:asciiTheme="majorBidi" w:hAnsiTheme="majorBidi" w:cstheme="majorBidi"/>
          <w:sz w:val="24"/>
          <w:szCs w:val="24"/>
          <w:lang w:val="en-US"/>
        </w:rPr>
        <w:t>Sa’ad</w:t>
      </w:r>
      <w:proofErr w:type="spellEnd"/>
      <w:r w:rsidRPr="00D83868">
        <w:rPr>
          <w:rFonts w:asciiTheme="majorBidi" w:hAnsiTheme="majorBidi" w:cstheme="majorBidi"/>
          <w:sz w:val="24"/>
          <w:szCs w:val="24"/>
          <w:lang w:val="en-US"/>
        </w:rPr>
        <w:t xml:space="preserve"> as-</w:t>
      </w:r>
      <w:proofErr w:type="spellStart"/>
      <w:r w:rsidRPr="00D83868">
        <w:rPr>
          <w:rFonts w:asciiTheme="majorBidi" w:hAnsiTheme="majorBidi" w:cstheme="majorBidi"/>
          <w:sz w:val="24"/>
          <w:szCs w:val="24"/>
          <w:lang w:val="en-US"/>
        </w:rPr>
        <w:t>Sa’idyadalahsuamimengajarkanayat</w:t>
      </w:r>
      <w:proofErr w:type="spellEnd"/>
      <w:r w:rsidRPr="00D83868">
        <w:rPr>
          <w:rFonts w:asciiTheme="majorBidi" w:hAnsiTheme="majorBidi" w:cstheme="majorBidi"/>
          <w:sz w:val="24"/>
          <w:szCs w:val="24"/>
          <w:lang w:val="en-US"/>
        </w:rPr>
        <w:t>-</w:t>
      </w:r>
      <w:proofErr w:type="spellStart"/>
      <w:r w:rsidRPr="00D83868">
        <w:rPr>
          <w:rFonts w:asciiTheme="majorBidi" w:hAnsiTheme="majorBidi" w:cstheme="majorBidi"/>
          <w:sz w:val="24"/>
          <w:szCs w:val="24"/>
          <w:lang w:val="en-US"/>
        </w:rPr>
        <w:t>ayat</w:t>
      </w:r>
      <w:proofErr w:type="spellEnd"/>
      <w:r w:rsidRPr="00D83868">
        <w:rPr>
          <w:rFonts w:asciiTheme="majorBidi" w:hAnsiTheme="majorBidi" w:cstheme="majorBidi"/>
          <w:sz w:val="24"/>
          <w:szCs w:val="24"/>
          <w:lang w:val="en-US"/>
        </w:rPr>
        <w:t xml:space="preserve"> al-Qur’an </w:t>
      </w:r>
      <w:proofErr w:type="spellStart"/>
      <w:r w:rsidRPr="00D83868">
        <w:rPr>
          <w:rFonts w:asciiTheme="majorBidi" w:hAnsiTheme="majorBidi" w:cstheme="majorBidi"/>
          <w:sz w:val="24"/>
          <w:szCs w:val="24"/>
          <w:lang w:val="en-US"/>
        </w:rPr>
        <w:t>kepadaistri</w:t>
      </w:r>
      <w:proofErr w:type="spellEnd"/>
      <w:r w:rsidRPr="00D83868">
        <w:rPr>
          <w:rFonts w:asciiTheme="majorBidi" w:hAnsiTheme="majorBidi" w:cstheme="majorBidi"/>
          <w:sz w:val="24"/>
          <w:szCs w:val="24"/>
          <w:lang w:val="en-US"/>
        </w:rPr>
        <w:t>.</w:t>
      </w:r>
      <w:r w:rsidRPr="00D83868">
        <w:rPr>
          <w:rFonts w:asciiTheme="majorBidi" w:hAnsiTheme="majorBidi" w:cstheme="majorBidi"/>
          <w:sz w:val="24"/>
          <w:szCs w:val="24"/>
        </w:rPr>
        <w:t xml:space="preserve"> Bukan mahar berupa hafalan al-qur’an adalah batal karena Imam Syafi’i dalam al-Umm adalah suami mengajarkan ayat yang dihafalnya bukan hanya sekedar setor ayat sebagaimana murid kepada guru.</w:t>
      </w:r>
    </w:p>
    <w:p w14:paraId="3F382F79" w14:textId="77777777" w:rsidR="006C7736" w:rsidRPr="00D83868" w:rsidRDefault="006C7736" w:rsidP="00D83868">
      <w:pPr>
        <w:tabs>
          <w:tab w:val="left" w:pos="180"/>
        </w:tabs>
        <w:autoSpaceDE w:val="0"/>
        <w:autoSpaceDN w:val="0"/>
        <w:adjustRightInd w:val="0"/>
        <w:spacing w:after="0" w:line="240" w:lineRule="auto"/>
        <w:jc w:val="both"/>
        <w:rPr>
          <w:rFonts w:asciiTheme="majorBidi" w:hAnsiTheme="majorBidi" w:cstheme="majorBidi"/>
          <w:sz w:val="24"/>
          <w:szCs w:val="24"/>
        </w:rPr>
      </w:pPr>
    </w:p>
    <w:p w14:paraId="69820BA6" w14:textId="77777777" w:rsidR="006C7736" w:rsidRPr="00D83868" w:rsidRDefault="00534CEA" w:rsidP="00D83868">
      <w:pPr>
        <w:pStyle w:val="ListParagraph"/>
        <w:numPr>
          <w:ilvl w:val="0"/>
          <w:numId w:val="1"/>
        </w:numPr>
        <w:tabs>
          <w:tab w:val="left" w:pos="180"/>
        </w:tabs>
        <w:autoSpaceDE w:val="0"/>
        <w:autoSpaceDN w:val="0"/>
        <w:adjustRightInd w:val="0"/>
        <w:spacing w:after="0" w:line="240" w:lineRule="auto"/>
        <w:jc w:val="both"/>
        <w:rPr>
          <w:rFonts w:asciiTheme="majorBidi" w:hAnsiTheme="majorBidi" w:cstheme="majorBidi"/>
          <w:b/>
          <w:bCs/>
          <w:sz w:val="24"/>
          <w:szCs w:val="24"/>
          <w:lang w:val="en-US"/>
        </w:rPr>
      </w:pPr>
      <w:r w:rsidRPr="00D83868">
        <w:rPr>
          <w:rFonts w:asciiTheme="majorBidi" w:hAnsiTheme="majorBidi" w:cstheme="majorBidi"/>
          <w:b/>
          <w:bCs/>
          <w:sz w:val="24"/>
          <w:szCs w:val="24"/>
          <w:lang w:val="en-US"/>
        </w:rPr>
        <w:t>DAFTAR PUSTAKA</w:t>
      </w:r>
    </w:p>
    <w:p w14:paraId="3D05BF37" w14:textId="77777777" w:rsidR="006C7736" w:rsidRPr="00D83868" w:rsidRDefault="006C7736" w:rsidP="00D83868">
      <w:pPr>
        <w:tabs>
          <w:tab w:val="left" w:pos="180"/>
        </w:tabs>
        <w:autoSpaceDE w:val="0"/>
        <w:autoSpaceDN w:val="0"/>
        <w:adjustRightInd w:val="0"/>
        <w:spacing w:after="0" w:line="240" w:lineRule="auto"/>
        <w:jc w:val="both"/>
        <w:rPr>
          <w:rFonts w:asciiTheme="majorBidi" w:hAnsiTheme="majorBidi" w:cstheme="majorBidi"/>
          <w:b/>
          <w:bCs/>
          <w:sz w:val="24"/>
          <w:szCs w:val="24"/>
          <w:lang w:val="en-US"/>
        </w:rPr>
      </w:pPr>
    </w:p>
    <w:p w14:paraId="208567A4" w14:textId="77777777" w:rsidR="006C7736" w:rsidRPr="00D83868" w:rsidRDefault="00534CEA" w:rsidP="00D83868">
      <w:pPr>
        <w:pStyle w:val="FootnoteText"/>
        <w:jc w:val="both"/>
        <w:rPr>
          <w:rFonts w:asciiTheme="majorBidi" w:hAnsiTheme="majorBidi" w:cstheme="majorBidi"/>
          <w:sz w:val="24"/>
          <w:szCs w:val="24"/>
          <w:lang w:val="en-US"/>
        </w:rPr>
      </w:pPr>
      <w:r w:rsidRPr="00D83868">
        <w:rPr>
          <w:rFonts w:asciiTheme="majorBidi" w:hAnsiTheme="majorBidi" w:cstheme="majorBidi"/>
          <w:sz w:val="24"/>
          <w:szCs w:val="24"/>
        </w:rPr>
        <w:t xml:space="preserve">Abdul Rahman Ghozali. </w:t>
      </w:r>
      <w:r w:rsidRPr="00D83868">
        <w:rPr>
          <w:rFonts w:asciiTheme="majorBidi" w:hAnsiTheme="majorBidi" w:cstheme="majorBidi"/>
          <w:i/>
          <w:iCs/>
          <w:sz w:val="24"/>
          <w:szCs w:val="24"/>
        </w:rPr>
        <w:t xml:space="preserve">Fiqh Munakahat. </w:t>
      </w:r>
      <w:r w:rsidRPr="00D83868">
        <w:rPr>
          <w:rFonts w:asciiTheme="majorBidi" w:hAnsiTheme="majorBidi" w:cstheme="majorBidi"/>
          <w:sz w:val="24"/>
          <w:szCs w:val="24"/>
        </w:rPr>
        <w:t>Kencana Pers. 2008</w:t>
      </w:r>
    </w:p>
    <w:p w14:paraId="38E5BD12" w14:textId="77777777" w:rsidR="006C7736" w:rsidRPr="00D83868" w:rsidRDefault="00534CEA" w:rsidP="00D83868">
      <w:pPr>
        <w:autoSpaceDE w:val="0"/>
        <w:autoSpaceDN w:val="0"/>
        <w:adjustRightInd w:val="0"/>
        <w:spacing w:after="0" w:line="240" w:lineRule="auto"/>
        <w:jc w:val="both"/>
        <w:rPr>
          <w:rFonts w:asciiTheme="majorBidi" w:hAnsiTheme="majorBidi" w:cstheme="majorBidi"/>
          <w:i/>
          <w:iCs/>
          <w:sz w:val="24"/>
          <w:szCs w:val="24"/>
          <w:lang w:val="en-US"/>
        </w:rPr>
      </w:pPr>
      <w:r w:rsidRPr="00D83868">
        <w:rPr>
          <w:rFonts w:asciiTheme="majorBidi" w:hAnsiTheme="majorBidi" w:cstheme="majorBidi"/>
          <w:sz w:val="24"/>
          <w:szCs w:val="24"/>
        </w:rPr>
        <w:t xml:space="preserve">Ahmad bin al-Husain bin Ali bin Musa Abu Bakr al-Baihaqiy, </w:t>
      </w:r>
      <w:r w:rsidRPr="00D83868">
        <w:rPr>
          <w:rFonts w:asciiTheme="majorBidi" w:hAnsiTheme="majorBidi" w:cstheme="majorBidi"/>
          <w:i/>
          <w:iCs/>
          <w:sz w:val="24"/>
          <w:szCs w:val="24"/>
        </w:rPr>
        <w:t>Sunan al-Baihaqiy</w:t>
      </w:r>
    </w:p>
    <w:p w14:paraId="609321BF" w14:textId="77777777" w:rsidR="006C7736" w:rsidRPr="00D83868" w:rsidRDefault="00534CEA" w:rsidP="00D83868">
      <w:pPr>
        <w:autoSpaceDE w:val="0"/>
        <w:autoSpaceDN w:val="0"/>
        <w:adjustRightInd w:val="0"/>
        <w:spacing w:after="0" w:line="240" w:lineRule="auto"/>
        <w:ind w:firstLine="720"/>
        <w:jc w:val="both"/>
        <w:rPr>
          <w:rFonts w:asciiTheme="majorBidi" w:hAnsiTheme="majorBidi" w:cstheme="majorBidi"/>
          <w:i/>
          <w:iCs/>
          <w:sz w:val="24"/>
          <w:szCs w:val="24"/>
          <w:lang w:val="en-US"/>
        </w:rPr>
      </w:pPr>
      <w:r w:rsidRPr="00D83868">
        <w:rPr>
          <w:rFonts w:asciiTheme="majorBidi" w:hAnsiTheme="majorBidi" w:cstheme="majorBidi"/>
          <w:i/>
          <w:iCs/>
          <w:sz w:val="24"/>
          <w:szCs w:val="24"/>
        </w:rPr>
        <w:t xml:space="preserve">al-Kubra, </w:t>
      </w:r>
      <w:r w:rsidRPr="00D83868">
        <w:rPr>
          <w:rFonts w:asciiTheme="majorBidi" w:hAnsiTheme="majorBidi" w:cstheme="majorBidi"/>
          <w:sz w:val="24"/>
          <w:szCs w:val="24"/>
        </w:rPr>
        <w:t>Juz VII, Makkah al-Mukarramah: Maktabah Dar al-Baz, 1994</w:t>
      </w:r>
    </w:p>
    <w:p w14:paraId="07827DCC" w14:textId="77777777" w:rsidR="006C7736" w:rsidRPr="00D83868" w:rsidRDefault="00534CEA" w:rsidP="00D83868">
      <w:pPr>
        <w:autoSpaceDE w:val="0"/>
        <w:autoSpaceDN w:val="0"/>
        <w:adjustRightInd w:val="0"/>
        <w:spacing w:after="0" w:line="240" w:lineRule="auto"/>
        <w:jc w:val="both"/>
        <w:rPr>
          <w:rFonts w:asciiTheme="majorBidi" w:hAnsiTheme="majorBidi" w:cstheme="majorBidi"/>
          <w:i/>
          <w:iCs/>
          <w:sz w:val="24"/>
          <w:szCs w:val="24"/>
          <w:lang w:val="en-US"/>
        </w:rPr>
      </w:pPr>
      <w:r w:rsidRPr="00D83868">
        <w:rPr>
          <w:rFonts w:asciiTheme="majorBidi" w:hAnsiTheme="majorBidi" w:cstheme="majorBidi"/>
          <w:sz w:val="24"/>
          <w:szCs w:val="24"/>
        </w:rPr>
        <w:t xml:space="preserve">Amiur Nuruddin dan Azhari Akmal Tarigan, </w:t>
      </w:r>
      <w:r w:rsidRPr="00D83868">
        <w:rPr>
          <w:rFonts w:asciiTheme="majorBidi" w:hAnsiTheme="majorBidi" w:cstheme="majorBidi"/>
          <w:i/>
          <w:iCs/>
          <w:sz w:val="24"/>
          <w:szCs w:val="24"/>
        </w:rPr>
        <w:t>Hukum Perdata Islam di Indonesia:</w:t>
      </w:r>
    </w:p>
    <w:p w14:paraId="3420B3AE" w14:textId="77777777" w:rsidR="006C7736" w:rsidRPr="00D83868" w:rsidRDefault="00534CEA" w:rsidP="00D83868">
      <w:pPr>
        <w:autoSpaceDE w:val="0"/>
        <w:autoSpaceDN w:val="0"/>
        <w:adjustRightInd w:val="0"/>
        <w:spacing w:after="0" w:line="240" w:lineRule="auto"/>
        <w:ind w:firstLine="720"/>
        <w:jc w:val="both"/>
        <w:rPr>
          <w:rFonts w:asciiTheme="majorBidi" w:hAnsiTheme="majorBidi" w:cstheme="majorBidi"/>
          <w:i/>
          <w:iCs/>
          <w:sz w:val="24"/>
          <w:szCs w:val="24"/>
          <w:lang w:val="en-US"/>
        </w:rPr>
      </w:pPr>
      <w:r w:rsidRPr="00D83868">
        <w:rPr>
          <w:rFonts w:asciiTheme="majorBidi" w:hAnsiTheme="majorBidi" w:cstheme="majorBidi"/>
          <w:i/>
          <w:iCs/>
          <w:sz w:val="24"/>
          <w:szCs w:val="24"/>
        </w:rPr>
        <w:t>Studi KritisPerkembangan Hukum Islam dari Fikih, UU No. 1/1974</w:t>
      </w:r>
    </w:p>
    <w:p w14:paraId="6599F95E" w14:textId="77777777" w:rsidR="006C7736" w:rsidRPr="00D83868" w:rsidRDefault="00534CEA" w:rsidP="00D83868">
      <w:pPr>
        <w:autoSpaceDE w:val="0"/>
        <w:autoSpaceDN w:val="0"/>
        <w:adjustRightInd w:val="0"/>
        <w:spacing w:after="0" w:line="240" w:lineRule="auto"/>
        <w:ind w:firstLine="720"/>
        <w:jc w:val="both"/>
        <w:rPr>
          <w:rFonts w:asciiTheme="majorBidi" w:hAnsiTheme="majorBidi" w:cstheme="majorBidi"/>
          <w:i/>
          <w:iCs/>
          <w:sz w:val="24"/>
          <w:szCs w:val="24"/>
          <w:lang w:val="en-US"/>
        </w:rPr>
      </w:pPr>
      <w:r w:rsidRPr="00D83868">
        <w:rPr>
          <w:rFonts w:asciiTheme="majorBidi" w:hAnsiTheme="majorBidi" w:cstheme="majorBidi"/>
          <w:i/>
          <w:iCs/>
          <w:sz w:val="24"/>
          <w:szCs w:val="24"/>
        </w:rPr>
        <w:t xml:space="preserve">sampaiKHI, </w:t>
      </w:r>
      <w:r w:rsidRPr="00D83868">
        <w:rPr>
          <w:rFonts w:asciiTheme="majorBidi" w:hAnsiTheme="majorBidi" w:cstheme="majorBidi"/>
          <w:sz w:val="24"/>
          <w:szCs w:val="24"/>
        </w:rPr>
        <w:t>Jakarta: Kencana Prenada Media Group, 2006</w:t>
      </w:r>
    </w:p>
    <w:p w14:paraId="5F007F36" w14:textId="77777777" w:rsidR="006C7736" w:rsidRPr="00D83868" w:rsidRDefault="00534CEA" w:rsidP="00D83868">
      <w:pPr>
        <w:autoSpaceDE w:val="0"/>
        <w:autoSpaceDN w:val="0"/>
        <w:adjustRightInd w:val="0"/>
        <w:spacing w:after="0" w:line="240" w:lineRule="auto"/>
        <w:jc w:val="both"/>
        <w:rPr>
          <w:rFonts w:asciiTheme="majorBidi" w:hAnsiTheme="majorBidi" w:cstheme="majorBidi"/>
          <w:sz w:val="24"/>
          <w:szCs w:val="24"/>
          <w:lang w:val="en-US"/>
        </w:rPr>
      </w:pPr>
      <w:r w:rsidRPr="00D83868">
        <w:rPr>
          <w:rFonts w:asciiTheme="majorBidi" w:hAnsiTheme="majorBidi" w:cstheme="majorBidi"/>
          <w:sz w:val="24"/>
          <w:szCs w:val="24"/>
        </w:rPr>
        <w:t>Al-Imam Abu Abdillah Muhammad bin Isma’il bin Ibrahim bin al-Mughirah bin</w:t>
      </w:r>
    </w:p>
    <w:p w14:paraId="311D2252" w14:textId="77777777" w:rsidR="006C7736" w:rsidRPr="00D83868" w:rsidRDefault="00534CEA" w:rsidP="00D83868">
      <w:pPr>
        <w:autoSpaceDE w:val="0"/>
        <w:autoSpaceDN w:val="0"/>
        <w:adjustRightInd w:val="0"/>
        <w:spacing w:after="0" w:line="240" w:lineRule="auto"/>
        <w:ind w:firstLine="720"/>
        <w:jc w:val="both"/>
        <w:rPr>
          <w:rFonts w:asciiTheme="majorBidi" w:hAnsiTheme="majorBidi" w:cstheme="majorBidi"/>
          <w:sz w:val="24"/>
          <w:szCs w:val="24"/>
          <w:lang w:val="en-US"/>
        </w:rPr>
      </w:pPr>
      <w:r w:rsidRPr="00D83868">
        <w:rPr>
          <w:rFonts w:asciiTheme="majorBidi" w:hAnsiTheme="majorBidi" w:cstheme="majorBidi"/>
          <w:sz w:val="24"/>
          <w:szCs w:val="24"/>
        </w:rPr>
        <w:t xml:space="preserve">Badizbah al-Bukhari,  </w:t>
      </w:r>
      <w:r w:rsidRPr="00D83868">
        <w:rPr>
          <w:rFonts w:asciiTheme="majorBidi" w:hAnsiTheme="majorBidi" w:cstheme="majorBidi"/>
          <w:i/>
          <w:iCs/>
          <w:sz w:val="24"/>
          <w:szCs w:val="24"/>
        </w:rPr>
        <w:t>Shahih al-Bukhari</w:t>
      </w:r>
      <w:r w:rsidRPr="00D83868">
        <w:rPr>
          <w:rFonts w:asciiTheme="majorBidi" w:hAnsiTheme="majorBidi" w:cstheme="majorBidi"/>
          <w:sz w:val="24"/>
          <w:szCs w:val="24"/>
        </w:rPr>
        <w:t>, Juz V, Beirut Libanon</w:t>
      </w:r>
    </w:p>
    <w:p w14:paraId="45BA6640" w14:textId="77777777" w:rsidR="006C7736" w:rsidRPr="00D83868" w:rsidRDefault="00534CEA" w:rsidP="00D83868">
      <w:pPr>
        <w:autoSpaceDE w:val="0"/>
        <w:autoSpaceDN w:val="0"/>
        <w:adjustRightInd w:val="0"/>
        <w:spacing w:after="0" w:line="240" w:lineRule="auto"/>
        <w:jc w:val="both"/>
        <w:rPr>
          <w:rFonts w:asciiTheme="majorBidi" w:hAnsiTheme="majorBidi" w:cstheme="majorBidi"/>
          <w:sz w:val="24"/>
          <w:szCs w:val="24"/>
          <w:lang w:val="en-US"/>
        </w:rPr>
      </w:pPr>
      <w:r w:rsidRPr="00D83868">
        <w:rPr>
          <w:rFonts w:asciiTheme="majorBidi" w:hAnsiTheme="majorBidi" w:cstheme="majorBidi"/>
          <w:sz w:val="24"/>
          <w:szCs w:val="24"/>
          <w:lang w:val="en-US"/>
        </w:rPr>
        <w:t xml:space="preserve">Al-Imam Abi Abdullah Muhammad bin </w:t>
      </w:r>
      <w:proofErr w:type="spellStart"/>
      <w:r w:rsidRPr="00D83868">
        <w:rPr>
          <w:rFonts w:asciiTheme="majorBidi" w:hAnsiTheme="majorBidi" w:cstheme="majorBidi"/>
          <w:sz w:val="24"/>
          <w:szCs w:val="24"/>
          <w:lang w:val="en-US"/>
        </w:rPr>
        <w:t>IdrisAsy-Syafi’i</w:t>
      </w:r>
      <w:proofErr w:type="spellEnd"/>
      <w:r w:rsidRPr="00D83868">
        <w:rPr>
          <w:rFonts w:asciiTheme="majorBidi" w:hAnsiTheme="majorBidi" w:cstheme="majorBidi"/>
          <w:sz w:val="24"/>
          <w:szCs w:val="24"/>
          <w:lang w:val="en-US"/>
        </w:rPr>
        <w:t xml:space="preserve">, </w:t>
      </w:r>
      <w:r w:rsidRPr="00D83868">
        <w:rPr>
          <w:rFonts w:asciiTheme="majorBidi" w:hAnsiTheme="majorBidi" w:cstheme="majorBidi"/>
          <w:i/>
          <w:iCs/>
          <w:sz w:val="24"/>
          <w:szCs w:val="24"/>
          <w:lang w:val="en-US"/>
        </w:rPr>
        <w:t>Al-Umm</w:t>
      </w:r>
      <w:r w:rsidRPr="00D83868">
        <w:rPr>
          <w:rFonts w:asciiTheme="majorBidi" w:hAnsiTheme="majorBidi" w:cstheme="majorBidi"/>
          <w:sz w:val="24"/>
          <w:szCs w:val="24"/>
          <w:lang w:val="en-US"/>
        </w:rPr>
        <w:t xml:space="preserve">, </w:t>
      </w:r>
      <w:proofErr w:type="spellStart"/>
      <w:r w:rsidRPr="00D83868">
        <w:rPr>
          <w:rFonts w:asciiTheme="majorBidi" w:hAnsiTheme="majorBidi" w:cstheme="majorBidi"/>
          <w:sz w:val="24"/>
          <w:szCs w:val="24"/>
          <w:lang w:val="en-US"/>
        </w:rPr>
        <w:t>Juz</w:t>
      </w:r>
      <w:proofErr w:type="spellEnd"/>
      <w:r w:rsidRPr="00D83868">
        <w:rPr>
          <w:rFonts w:asciiTheme="majorBidi" w:hAnsiTheme="majorBidi" w:cstheme="majorBidi"/>
          <w:sz w:val="24"/>
          <w:szCs w:val="24"/>
          <w:lang w:val="en-US"/>
        </w:rPr>
        <w:t xml:space="preserve"> V, Beirut</w:t>
      </w:r>
    </w:p>
    <w:p w14:paraId="1AF18383" w14:textId="77777777" w:rsidR="006C7736" w:rsidRPr="00D83868" w:rsidRDefault="00534CEA" w:rsidP="00D83868">
      <w:pPr>
        <w:autoSpaceDE w:val="0"/>
        <w:autoSpaceDN w:val="0"/>
        <w:adjustRightInd w:val="0"/>
        <w:spacing w:after="0" w:line="240" w:lineRule="auto"/>
        <w:ind w:firstLine="720"/>
        <w:jc w:val="both"/>
        <w:rPr>
          <w:rFonts w:asciiTheme="majorBidi" w:hAnsiTheme="majorBidi" w:cstheme="majorBidi"/>
          <w:sz w:val="24"/>
          <w:szCs w:val="24"/>
          <w:lang w:val="en-US"/>
        </w:rPr>
      </w:pPr>
      <w:proofErr w:type="spellStart"/>
      <w:r w:rsidRPr="00D83868">
        <w:rPr>
          <w:rFonts w:asciiTheme="majorBidi" w:hAnsiTheme="majorBidi" w:cstheme="majorBidi"/>
          <w:sz w:val="24"/>
          <w:szCs w:val="24"/>
          <w:lang w:val="en-US"/>
        </w:rPr>
        <w:t>Libanon</w:t>
      </w:r>
      <w:proofErr w:type="spellEnd"/>
      <w:r w:rsidRPr="00D83868">
        <w:rPr>
          <w:rFonts w:asciiTheme="majorBidi" w:hAnsiTheme="majorBidi" w:cstheme="majorBidi"/>
          <w:sz w:val="24"/>
          <w:szCs w:val="24"/>
          <w:lang w:val="en-US"/>
        </w:rPr>
        <w:t xml:space="preserve">: Dar </w:t>
      </w:r>
      <w:proofErr w:type="spellStart"/>
      <w:r w:rsidRPr="00D83868">
        <w:rPr>
          <w:rFonts w:asciiTheme="majorBidi" w:hAnsiTheme="majorBidi" w:cstheme="majorBidi"/>
          <w:sz w:val="24"/>
          <w:szCs w:val="24"/>
          <w:lang w:val="en-US"/>
        </w:rPr>
        <w:t>alFikr</w:t>
      </w:r>
      <w:proofErr w:type="spellEnd"/>
      <w:r w:rsidRPr="00D83868">
        <w:rPr>
          <w:rFonts w:asciiTheme="majorBidi" w:hAnsiTheme="majorBidi" w:cstheme="majorBidi"/>
          <w:sz w:val="24"/>
          <w:szCs w:val="24"/>
          <w:lang w:val="en-US"/>
        </w:rPr>
        <w:t xml:space="preserve">, </w:t>
      </w:r>
      <w:proofErr w:type="spellStart"/>
      <w:r w:rsidRPr="00D83868">
        <w:rPr>
          <w:rFonts w:asciiTheme="majorBidi" w:hAnsiTheme="majorBidi" w:cstheme="majorBidi"/>
          <w:sz w:val="24"/>
          <w:szCs w:val="24"/>
          <w:lang w:val="en-US"/>
        </w:rPr>
        <w:t>tt</w:t>
      </w:r>
      <w:proofErr w:type="spellEnd"/>
    </w:p>
    <w:p w14:paraId="3E4EFF66" w14:textId="77777777" w:rsidR="006C7736" w:rsidRPr="00D83868" w:rsidRDefault="00534CEA" w:rsidP="00D83868">
      <w:pPr>
        <w:pStyle w:val="FootnoteText"/>
        <w:jc w:val="both"/>
        <w:rPr>
          <w:rFonts w:asciiTheme="majorBidi" w:hAnsiTheme="majorBidi" w:cstheme="majorBidi"/>
          <w:sz w:val="24"/>
          <w:szCs w:val="24"/>
        </w:rPr>
      </w:pPr>
      <w:r w:rsidRPr="00D83868">
        <w:rPr>
          <w:rFonts w:asciiTheme="majorBidi" w:hAnsiTheme="majorBidi" w:cstheme="majorBidi"/>
          <w:sz w:val="24"/>
          <w:szCs w:val="24"/>
        </w:rPr>
        <w:t xml:space="preserve">Syibli Syarjaya, </w:t>
      </w:r>
      <w:r w:rsidRPr="00D83868">
        <w:rPr>
          <w:rFonts w:asciiTheme="majorBidi" w:hAnsiTheme="majorBidi" w:cstheme="majorBidi"/>
          <w:i/>
          <w:iCs/>
          <w:sz w:val="24"/>
          <w:szCs w:val="24"/>
        </w:rPr>
        <w:t xml:space="preserve">Tafsir Ayat-ayat Ahkam, </w:t>
      </w:r>
      <w:r w:rsidRPr="00D83868">
        <w:rPr>
          <w:rFonts w:asciiTheme="majorBidi" w:hAnsiTheme="majorBidi" w:cstheme="majorBidi"/>
          <w:sz w:val="24"/>
          <w:szCs w:val="24"/>
        </w:rPr>
        <w:t>Jakarta: Rajawali Pers, 2008</w:t>
      </w:r>
    </w:p>
    <w:p w14:paraId="77A8B87A" w14:textId="77777777" w:rsidR="006C7736" w:rsidRPr="00D83868" w:rsidRDefault="00534CEA" w:rsidP="00D83868">
      <w:pPr>
        <w:autoSpaceDE w:val="0"/>
        <w:autoSpaceDN w:val="0"/>
        <w:adjustRightInd w:val="0"/>
        <w:spacing w:after="0" w:line="240" w:lineRule="auto"/>
        <w:jc w:val="both"/>
        <w:rPr>
          <w:rFonts w:asciiTheme="majorBidi" w:hAnsiTheme="majorBidi" w:cstheme="majorBidi"/>
          <w:sz w:val="24"/>
          <w:szCs w:val="24"/>
          <w:lang w:val="en-US"/>
        </w:rPr>
      </w:pPr>
      <w:r w:rsidRPr="00D83868">
        <w:rPr>
          <w:rFonts w:asciiTheme="majorBidi" w:hAnsiTheme="majorBidi" w:cstheme="majorBidi"/>
          <w:sz w:val="24"/>
          <w:szCs w:val="24"/>
        </w:rPr>
        <w:t xml:space="preserve">Wahbah al-Zuhaily, </w:t>
      </w:r>
      <w:r w:rsidRPr="00D83868">
        <w:rPr>
          <w:rFonts w:asciiTheme="majorBidi" w:hAnsiTheme="majorBidi" w:cstheme="majorBidi"/>
          <w:i/>
          <w:iCs/>
          <w:sz w:val="24"/>
          <w:szCs w:val="24"/>
        </w:rPr>
        <w:t xml:space="preserve">al-Fiqh al-Islamy wa Adillatuhu, </w:t>
      </w:r>
      <w:r w:rsidRPr="00D83868">
        <w:rPr>
          <w:rFonts w:asciiTheme="majorBidi" w:hAnsiTheme="majorBidi" w:cstheme="majorBidi"/>
          <w:sz w:val="24"/>
          <w:szCs w:val="24"/>
        </w:rPr>
        <w:t>Juz IX, Beirut Libanon: Dar</w:t>
      </w:r>
    </w:p>
    <w:p w14:paraId="1EBA2B04" w14:textId="77777777" w:rsidR="006C7736" w:rsidRPr="00D83868" w:rsidRDefault="00534CEA" w:rsidP="00D83868">
      <w:pPr>
        <w:autoSpaceDE w:val="0"/>
        <w:autoSpaceDN w:val="0"/>
        <w:adjustRightInd w:val="0"/>
        <w:spacing w:after="0" w:line="240" w:lineRule="auto"/>
        <w:ind w:firstLine="720"/>
        <w:jc w:val="both"/>
        <w:rPr>
          <w:rFonts w:asciiTheme="majorBidi" w:hAnsiTheme="majorBidi" w:cstheme="majorBidi"/>
          <w:sz w:val="24"/>
          <w:szCs w:val="24"/>
          <w:lang w:val="en-US"/>
        </w:rPr>
      </w:pPr>
      <w:r w:rsidRPr="00D83868">
        <w:rPr>
          <w:rFonts w:asciiTheme="majorBidi" w:hAnsiTheme="majorBidi" w:cstheme="majorBidi"/>
          <w:sz w:val="24"/>
          <w:szCs w:val="24"/>
        </w:rPr>
        <w:t>al-Fikr, tt</w:t>
      </w:r>
    </w:p>
    <w:p w14:paraId="6710F452" w14:textId="77777777" w:rsidR="006C7736" w:rsidRPr="00D83868" w:rsidRDefault="00534CEA" w:rsidP="00D83868">
      <w:pPr>
        <w:autoSpaceDE w:val="0"/>
        <w:autoSpaceDN w:val="0"/>
        <w:adjustRightInd w:val="0"/>
        <w:spacing w:after="0" w:line="240" w:lineRule="auto"/>
        <w:jc w:val="both"/>
        <w:rPr>
          <w:rFonts w:asciiTheme="majorBidi" w:hAnsiTheme="majorBidi" w:cstheme="majorBidi"/>
          <w:sz w:val="24"/>
          <w:szCs w:val="24"/>
          <w:lang w:val="en-US"/>
        </w:rPr>
      </w:pPr>
      <w:r w:rsidRPr="00D83868">
        <w:rPr>
          <w:rFonts w:asciiTheme="majorBidi" w:hAnsiTheme="majorBidi" w:cstheme="majorBidi"/>
          <w:sz w:val="24"/>
          <w:szCs w:val="24"/>
        </w:rPr>
        <w:t>Imam Kamal bin Muhammad bin Abdulrahim al-Ma’ruf bin al-Humam al</w:t>
      </w:r>
    </w:p>
    <w:p w14:paraId="1079CCA7" w14:textId="77777777" w:rsidR="006C7736" w:rsidRPr="00D83868" w:rsidRDefault="00534CEA" w:rsidP="00D83868">
      <w:pPr>
        <w:autoSpaceDE w:val="0"/>
        <w:autoSpaceDN w:val="0"/>
        <w:adjustRightInd w:val="0"/>
        <w:spacing w:after="0" w:line="240" w:lineRule="auto"/>
        <w:ind w:firstLine="720"/>
        <w:jc w:val="both"/>
        <w:rPr>
          <w:rFonts w:asciiTheme="majorBidi" w:hAnsiTheme="majorBidi" w:cstheme="majorBidi"/>
          <w:sz w:val="24"/>
          <w:szCs w:val="24"/>
          <w:lang w:val="en-US"/>
        </w:rPr>
      </w:pPr>
      <w:r w:rsidRPr="00D83868">
        <w:rPr>
          <w:rFonts w:asciiTheme="majorBidi" w:hAnsiTheme="majorBidi" w:cstheme="majorBidi"/>
          <w:sz w:val="24"/>
          <w:szCs w:val="24"/>
        </w:rPr>
        <w:t>Hanafi,</w:t>
      </w:r>
      <w:r w:rsidRPr="00D83868">
        <w:rPr>
          <w:rFonts w:asciiTheme="majorBidi" w:hAnsiTheme="majorBidi" w:cstheme="majorBidi"/>
          <w:i/>
          <w:iCs/>
          <w:sz w:val="24"/>
          <w:szCs w:val="24"/>
        </w:rPr>
        <w:t xml:space="preserve">Syarh Fathul al-Qadir, </w:t>
      </w:r>
      <w:r w:rsidRPr="00D83868">
        <w:rPr>
          <w:rFonts w:asciiTheme="majorBidi" w:hAnsiTheme="majorBidi" w:cstheme="majorBidi"/>
          <w:sz w:val="24"/>
          <w:szCs w:val="24"/>
        </w:rPr>
        <w:t>Juz 3, Beirut Libanon: Darl al-Kutub al</w:t>
      </w:r>
    </w:p>
    <w:p w14:paraId="2BACD47F" w14:textId="77777777" w:rsidR="006C7736" w:rsidRPr="00D83868" w:rsidRDefault="00534CEA" w:rsidP="00D83868">
      <w:pPr>
        <w:autoSpaceDE w:val="0"/>
        <w:autoSpaceDN w:val="0"/>
        <w:adjustRightInd w:val="0"/>
        <w:spacing w:after="0" w:line="240" w:lineRule="auto"/>
        <w:ind w:firstLine="720"/>
        <w:jc w:val="both"/>
        <w:rPr>
          <w:rFonts w:asciiTheme="majorBidi" w:hAnsiTheme="majorBidi" w:cstheme="majorBidi"/>
          <w:sz w:val="24"/>
          <w:szCs w:val="24"/>
        </w:rPr>
      </w:pPr>
      <w:r w:rsidRPr="00D83868">
        <w:rPr>
          <w:rFonts w:asciiTheme="majorBidi" w:hAnsiTheme="majorBidi" w:cstheme="majorBidi"/>
          <w:sz w:val="24"/>
          <w:szCs w:val="24"/>
        </w:rPr>
        <w:t>’ilmiyah, tt</w:t>
      </w:r>
    </w:p>
    <w:p w14:paraId="2060DDF6" w14:textId="77777777" w:rsidR="006C7736" w:rsidRPr="00D83868" w:rsidRDefault="00534CEA" w:rsidP="00D83868">
      <w:pPr>
        <w:autoSpaceDE w:val="0"/>
        <w:autoSpaceDN w:val="0"/>
        <w:adjustRightInd w:val="0"/>
        <w:spacing w:after="0" w:line="240" w:lineRule="auto"/>
        <w:jc w:val="both"/>
        <w:rPr>
          <w:rFonts w:asciiTheme="majorBidi" w:hAnsiTheme="majorBidi" w:cstheme="majorBidi"/>
          <w:sz w:val="24"/>
          <w:szCs w:val="24"/>
          <w:lang w:val="en-US"/>
        </w:rPr>
      </w:pPr>
      <w:r w:rsidRPr="00D83868">
        <w:rPr>
          <w:rFonts w:asciiTheme="majorBidi" w:hAnsiTheme="majorBidi" w:cstheme="majorBidi"/>
          <w:sz w:val="24"/>
          <w:szCs w:val="24"/>
        </w:rPr>
        <w:t xml:space="preserve">Ibnu Rusyd,  </w:t>
      </w:r>
      <w:r w:rsidRPr="00D83868">
        <w:rPr>
          <w:rFonts w:asciiTheme="majorBidi" w:hAnsiTheme="majorBidi" w:cstheme="majorBidi"/>
          <w:i/>
          <w:iCs/>
          <w:sz w:val="24"/>
          <w:szCs w:val="24"/>
        </w:rPr>
        <w:t>Bidayat al-Mujtahid Wa Nihayah al-Muqtasid</w:t>
      </w:r>
      <w:r w:rsidRPr="00D83868">
        <w:rPr>
          <w:rFonts w:asciiTheme="majorBidi" w:hAnsiTheme="majorBidi" w:cstheme="majorBidi"/>
          <w:sz w:val="24"/>
          <w:szCs w:val="24"/>
        </w:rPr>
        <w:t>, Juz II, Beirut: Dar al-</w:t>
      </w:r>
    </w:p>
    <w:p w14:paraId="3F2FE755" w14:textId="77777777" w:rsidR="006C7736" w:rsidRPr="00D83868" w:rsidRDefault="00534CEA" w:rsidP="00D83868">
      <w:pPr>
        <w:autoSpaceDE w:val="0"/>
        <w:autoSpaceDN w:val="0"/>
        <w:adjustRightInd w:val="0"/>
        <w:spacing w:after="0" w:line="240" w:lineRule="auto"/>
        <w:ind w:firstLine="720"/>
        <w:jc w:val="both"/>
        <w:rPr>
          <w:rFonts w:asciiTheme="majorBidi" w:hAnsiTheme="majorBidi" w:cstheme="majorBidi"/>
          <w:sz w:val="24"/>
          <w:szCs w:val="24"/>
        </w:rPr>
      </w:pPr>
      <w:r w:rsidRPr="00D83868">
        <w:rPr>
          <w:rFonts w:asciiTheme="majorBidi" w:hAnsiTheme="majorBidi" w:cstheme="majorBidi"/>
          <w:sz w:val="24"/>
          <w:szCs w:val="24"/>
        </w:rPr>
        <w:t>Fikr, 1409 H/1989</w:t>
      </w:r>
    </w:p>
    <w:p w14:paraId="2BCA6DDD" w14:textId="77777777" w:rsidR="006C7736" w:rsidRPr="00D83868" w:rsidRDefault="00534CEA" w:rsidP="00D83868">
      <w:pPr>
        <w:pStyle w:val="FootnoteText"/>
        <w:jc w:val="both"/>
        <w:rPr>
          <w:rFonts w:asciiTheme="majorBidi" w:hAnsiTheme="majorBidi" w:cstheme="majorBidi"/>
          <w:sz w:val="24"/>
          <w:szCs w:val="24"/>
          <w:lang w:val="en-US"/>
        </w:rPr>
      </w:pPr>
      <w:r w:rsidRPr="00D83868">
        <w:rPr>
          <w:rFonts w:asciiTheme="majorBidi" w:hAnsiTheme="majorBidi" w:cstheme="majorBidi"/>
          <w:sz w:val="24"/>
          <w:szCs w:val="24"/>
          <w:lang w:val="en-US"/>
        </w:rPr>
        <w:t xml:space="preserve">Ismail Yakub, </w:t>
      </w:r>
      <w:proofErr w:type="spellStart"/>
      <w:r w:rsidRPr="00D83868">
        <w:rPr>
          <w:rFonts w:asciiTheme="majorBidi" w:hAnsiTheme="majorBidi" w:cstheme="majorBidi"/>
          <w:i/>
          <w:iCs/>
          <w:sz w:val="24"/>
          <w:szCs w:val="24"/>
          <w:lang w:val="en-US"/>
        </w:rPr>
        <w:t>Terjemah</w:t>
      </w:r>
      <w:proofErr w:type="spellEnd"/>
      <w:r w:rsidRPr="00D83868">
        <w:rPr>
          <w:rFonts w:asciiTheme="majorBidi" w:hAnsiTheme="majorBidi" w:cstheme="majorBidi"/>
          <w:i/>
          <w:iCs/>
          <w:sz w:val="24"/>
          <w:szCs w:val="24"/>
          <w:lang w:val="en-US"/>
        </w:rPr>
        <w:t xml:space="preserve"> al-Umm, </w:t>
      </w:r>
      <w:proofErr w:type="spellStart"/>
      <w:r w:rsidRPr="00D83868">
        <w:rPr>
          <w:rFonts w:asciiTheme="majorBidi" w:hAnsiTheme="majorBidi" w:cstheme="majorBidi"/>
          <w:sz w:val="24"/>
          <w:szCs w:val="24"/>
          <w:lang w:val="en-US"/>
        </w:rPr>
        <w:t>Jilid</w:t>
      </w:r>
      <w:proofErr w:type="spellEnd"/>
      <w:r w:rsidRPr="00D83868">
        <w:rPr>
          <w:rFonts w:asciiTheme="majorBidi" w:hAnsiTheme="majorBidi" w:cstheme="majorBidi"/>
          <w:sz w:val="24"/>
          <w:szCs w:val="24"/>
          <w:lang w:val="en-US"/>
        </w:rPr>
        <w:t xml:space="preserve"> V, Jakarta: CV. </w:t>
      </w:r>
      <w:proofErr w:type="spellStart"/>
      <w:r w:rsidRPr="00D83868">
        <w:rPr>
          <w:rFonts w:asciiTheme="majorBidi" w:hAnsiTheme="majorBidi" w:cstheme="majorBidi"/>
          <w:sz w:val="24"/>
          <w:szCs w:val="24"/>
          <w:lang w:val="en-US"/>
        </w:rPr>
        <w:t>Faizan</w:t>
      </w:r>
      <w:proofErr w:type="spellEnd"/>
      <w:r w:rsidRPr="00D83868">
        <w:rPr>
          <w:rFonts w:asciiTheme="majorBidi" w:hAnsiTheme="majorBidi" w:cstheme="majorBidi"/>
          <w:sz w:val="24"/>
          <w:szCs w:val="24"/>
          <w:lang w:val="en-US"/>
        </w:rPr>
        <w:t>, 1984</w:t>
      </w:r>
    </w:p>
    <w:p w14:paraId="0FE583CA" w14:textId="77777777" w:rsidR="006C7736" w:rsidRPr="00D83868" w:rsidRDefault="00534CEA" w:rsidP="00D83868">
      <w:pPr>
        <w:pStyle w:val="FootnoteText"/>
        <w:jc w:val="both"/>
        <w:rPr>
          <w:rFonts w:asciiTheme="majorBidi" w:hAnsiTheme="majorBidi" w:cstheme="majorBidi"/>
          <w:i/>
          <w:iCs/>
          <w:sz w:val="24"/>
          <w:szCs w:val="24"/>
          <w:lang w:val="en-US"/>
        </w:rPr>
      </w:pPr>
      <w:r w:rsidRPr="00D83868">
        <w:rPr>
          <w:rFonts w:asciiTheme="majorBidi" w:hAnsiTheme="majorBidi" w:cstheme="majorBidi"/>
          <w:sz w:val="24"/>
          <w:szCs w:val="24"/>
          <w:lang w:val="en-US"/>
        </w:rPr>
        <w:t xml:space="preserve">Muhammad </w:t>
      </w:r>
      <w:proofErr w:type="gramStart"/>
      <w:r w:rsidRPr="00D83868">
        <w:rPr>
          <w:rFonts w:asciiTheme="majorBidi" w:hAnsiTheme="majorBidi" w:cstheme="majorBidi"/>
          <w:sz w:val="24"/>
          <w:szCs w:val="24"/>
          <w:lang w:val="en-US"/>
        </w:rPr>
        <w:t xml:space="preserve">Abu  </w:t>
      </w:r>
      <w:proofErr w:type="spellStart"/>
      <w:r w:rsidRPr="00D83868">
        <w:rPr>
          <w:rFonts w:asciiTheme="majorBidi" w:hAnsiTheme="majorBidi" w:cstheme="majorBidi"/>
          <w:sz w:val="24"/>
          <w:szCs w:val="24"/>
          <w:lang w:val="en-US"/>
        </w:rPr>
        <w:t>Zahw</w:t>
      </w:r>
      <w:proofErr w:type="spellEnd"/>
      <w:proofErr w:type="gramEnd"/>
      <w:r w:rsidRPr="00D83868">
        <w:rPr>
          <w:rFonts w:asciiTheme="majorBidi" w:hAnsiTheme="majorBidi" w:cstheme="majorBidi"/>
          <w:sz w:val="24"/>
          <w:szCs w:val="24"/>
          <w:lang w:val="en-US"/>
        </w:rPr>
        <w:t xml:space="preserve">, </w:t>
      </w:r>
      <w:r w:rsidRPr="00D83868">
        <w:rPr>
          <w:rFonts w:asciiTheme="majorBidi" w:hAnsiTheme="majorBidi" w:cstheme="majorBidi"/>
          <w:i/>
          <w:iCs/>
          <w:sz w:val="24"/>
          <w:szCs w:val="24"/>
          <w:lang w:val="en-US"/>
        </w:rPr>
        <w:t>The History of Hadith (</w:t>
      </w:r>
      <w:proofErr w:type="spellStart"/>
      <w:r w:rsidRPr="00D83868">
        <w:rPr>
          <w:rFonts w:asciiTheme="majorBidi" w:hAnsiTheme="majorBidi" w:cstheme="majorBidi"/>
          <w:i/>
          <w:iCs/>
          <w:sz w:val="24"/>
          <w:szCs w:val="24"/>
          <w:lang w:val="en-US"/>
        </w:rPr>
        <w:t>HistoriografiHaditsNabidari</w:t>
      </w:r>
      <w:proofErr w:type="spellEnd"/>
    </w:p>
    <w:p w14:paraId="72FDA150" w14:textId="77777777" w:rsidR="006C7736" w:rsidRPr="00D83868" w:rsidRDefault="00534CEA" w:rsidP="00D83868">
      <w:pPr>
        <w:pStyle w:val="FootnoteText"/>
        <w:ind w:left="720"/>
        <w:jc w:val="both"/>
        <w:rPr>
          <w:rFonts w:asciiTheme="majorBidi" w:hAnsiTheme="majorBidi" w:cstheme="majorBidi"/>
          <w:i/>
          <w:iCs/>
          <w:sz w:val="24"/>
          <w:szCs w:val="24"/>
          <w:lang w:val="en-US"/>
        </w:rPr>
      </w:pPr>
      <w:proofErr w:type="spellStart"/>
      <w:r w:rsidRPr="00D83868">
        <w:rPr>
          <w:rFonts w:asciiTheme="majorBidi" w:hAnsiTheme="majorBidi" w:cstheme="majorBidi"/>
          <w:i/>
          <w:iCs/>
          <w:sz w:val="24"/>
          <w:szCs w:val="24"/>
          <w:lang w:val="en-US"/>
        </w:rPr>
        <w:t>MasakeMasa</w:t>
      </w:r>
      <w:proofErr w:type="spellEnd"/>
      <w:proofErr w:type="gramStart"/>
      <w:r w:rsidRPr="00D83868">
        <w:rPr>
          <w:rFonts w:asciiTheme="majorBidi" w:hAnsiTheme="majorBidi" w:cstheme="majorBidi"/>
          <w:i/>
          <w:iCs/>
          <w:sz w:val="24"/>
          <w:szCs w:val="24"/>
          <w:lang w:val="en-US"/>
        </w:rPr>
        <w:t>),</w:t>
      </w:r>
      <w:proofErr w:type="spellStart"/>
      <w:r w:rsidRPr="00D83868">
        <w:rPr>
          <w:rFonts w:asciiTheme="majorBidi" w:hAnsiTheme="majorBidi" w:cstheme="majorBidi"/>
          <w:sz w:val="24"/>
          <w:szCs w:val="24"/>
          <w:lang w:val="en-US"/>
        </w:rPr>
        <w:t>PenerjemahAbdiPemiKaryantodanMukhlis</w:t>
      </w:r>
      <w:proofErr w:type="spellEnd"/>
      <w:proofErr w:type="gramEnd"/>
      <w:r w:rsidRPr="00D83868">
        <w:rPr>
          <w:rFonts w:asciiTheme="majorBidi" w:hAnsiTheme="majorBidi" w:cstheme="majorBidi"/>
          <w:sz w:val="24"/>
          <w:szCs w:val="24"/>
          <w:lang w:val="en-US"/>
        </w:rPr>
        <w:t xml:space="preserve"> </w:t>
      </w:r>
      <w:proofErr w:type="spellStart"/>
      <w:r w:rsidRPr="00D83868">
        <w:rPr>
          <w:rFonts w:asciiTheme="majorBidi" w:hAnsiTheme="majorBidi" w:cstheme="majorBidi"/>
          <w:sz w:val="24"/>
          <w:szCs w:val="24"/>
          <w:lang w:val="en-US"/>
        </w:rPr>
        <w:t>YusufArbi</w:t>
      </w:r>
      <w:proofErr w:type="spellEnd"/>
      <w:r w:rsidRPr="00D83868">
        <w:rPr>
          <w:rFonts w:asciiTheme="majorBidi" w:hAnsiTheme="majorBidi" w:cstheme="majorBidi"/>
          <w:sz w:val="24"/>
          <w:szCs w:val="24"/>
          <w:lang w:val="en-US"/>
        </w:rPr>
        <w:t xml:space="preserve">, Depok :Keira Publishing, </w:t>
      </w:r>
      <w:proofErr w:type="spellStart"/>
      <w:r w:rsidRPr="00D83868">
        <w:rPr>
          <w:rFonts w:asciiTheme="majorBidi" w:hAnsiTheme="majorBidi" w:cstheme="majorBidi"/>
          <w:sz w:val="24"/>
          <w:szCs w:val="24"/>
          <w:lang w:val="en-US"/>
        </w:rPr>
        <w:t>Cet</w:t>
      </w:r>
      <w:proofErr w:type="spellEnd"/>
      <w:r w:rsidRPr="00D83868">
        <w:rPr>
          <w:rFonts w:asciiTheme="majorBidi" w:hAnsiTheme="majorBidi" w:cstheme="majorBidi"/>
          <w:sz w:val="24"/>
          <w:szCs w:val="24"/>
          <w:lang w:val="en-US"/>
        </w:rPr>
        <w:t xml:space="preserve"> I, 2015</w:t>
      </w:r>
    </w:p>
    <w:sectPr w:rsidR="006C7736" w:rsidRPr="00D83868" w:rsidSect="006C7736">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6E915" w14:textId="77777777" w:rsidR="00534CEA" w:rsidRDefault="00534CEA" w:rsidP="006C7736">
      <w:pPr>
        <w:spacing w:after="0" w:line="240" w:lineRule="auto"/>
      </w:pPr>
      <w:r>
        <w:separator/>
      </w:r>
    </w:p>
  </w:endnote>
  <w:endnote w:type="continuationSeparator" w:id="0">
    <w:p w14:paraId="4BCC8471" w14:textId="77777777" w:rsidR="00534CEA" w:rsidRDefault="00534CEA" w:rsidP="006C7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B61D2" w14:textId="77777777" w:rsidR="00360C28" w:rsidRDefault="00360C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8FACA" w14:textId="77777777" w:rsidR="006C7736" w:rsidRDefault="006C7736">
    <w:pPr>
      <w:pStyle w:val="Footer"/>
      <w:jc w:val="center"/>
    </w:pPr>
    <w:r>
      <w:fldChar w:fldCharType="begin"/>
    </w:r>
    <w:r w:rsidR="00534CEA">
      <w:instrText xml:space="preserve"> PAGE   \* MERGEFORMAT </w:instrText>
    </w:r>
    <w:r>
      <w:fldChar w:fldCharType="separate"/>
    </w:r>
    <w:r w:rsidR="00D83868">
      <w:rPr>
        <w:noProof/>
      </w:rPr>
      <w:t>1</w:t>
    </w:r>
    <w:r>
      <w:fldChar w:fldCharType="end"/>
    </w:r>
  </w:p>
  <w:p w14:paraId="2AEA084E" w14:textId="77777777" w:rsidR="006C7736" w:rsidRDefault="006C77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1C244" w14:textId="77777777" w:rsidR="00360C28" w:rsidRDefault="00360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27E77" w14:textId="77777777" w:rsidR="00534CEA" w:rsidRDefault="00534CEA" w:rsidP="006C7736">
      <w:pPr>
        <w:spacing w:after="0" w:line="240" w:lineRule="auto"/>
      </w:pPr>
      <w:r>
        <w:separator/>
      </w:r>
    </w:p>
  </w:footnote>
  <w:footnote w:type="continuationSeparator" w:id="0">
    <w:p w14:paraId="1050CA04" w14:textId="77777777" w:rsidR="00534CEA" w:rsidRDefault="00534CEA" w:rsidP="006C7736">
      <w:pPr>
        <w:spacing w:after="0" w:line="240" w:lineRule="auto"/>
      </w:pPr>
      <w:r>
        <w:continuationSeparator/>
      </w:r>
    </w:p>
  </w:footnote>
  <w:footnote w:id="1">
    <w:p w14:paraId="17E17E17" w14:textId="77777777" w:rsidR="006C7736" w:rsidRDefault="00534CEA">
      <w:pPr>
        <w:pStyle w:val="FootnoteText"/>
        <w:ind w:firstLine="360"/>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Mahar </w:t>
      </w:r>
      <w:r>
        <w:rPr>
          <w:rFonts w:ascii="Times New Roman" w:hAnsi="Times New Roman" w:cs="Times New Roman"/>
          <w:i/>
          <w:iCs/>
        </w:rPr>
        <w:t>musamma</w:t>
      </w:r>
      <w:r>
        <w:rPr>
          <w:rFonts w:ascii="Times New Roman" w:hAnsi="Times New Roman" w:cs="Times New Roman"/>
        </w:rPr>
        <w:t xml:space="preserve"> adalah mahar yang disepakati oleh pengantin pria dan perempuan yang disebut dalam redaksi akad. Mahar </w:t>
      </w:r>
      <w:r>
        <w:rPr>
          <w:rFonts w:ascii="Times New Roman" w:hAnsi="Times New Roman" w:cs="Times New Roman"/>
          <w:i/>
          <w:iCs/>
        </w:rPr>
        <w:t>mitsil</w:t>
      </w:r>
      <w:r>
        <w:rPr>
          <w:rFonts w:ascii="Times New Roman" w:hAnsi="Times New Roman" w:cs="Times New Roman"/>
        </w:rPr>
        <w:t xml:space="preserve"> adalah mahar yang tidak disebutkan besar kadarnya pada saat sebelum ataupun ketika terjadi pernikahan. Lihat di Abdul Rahman Ghozali. </w:t>
      </w:r>
      <w:r>
        <w:rPr>
          <w:rFonts w:ascii="Times New Roman" w:hAnsi="Times New Roman" w:cs="Times New Roman"/>
          <w:i/>
          <w:iCs/>
        </w:rPr>
        <w:t xml:space="preserve">Fiqh Munakahat. </w:t>
      </w:r>
      <w:r>
        <w:rPr>
          <w:rFonts w:ascii="Times New Roman" w:hAnsi="Times New Roman" w:cs="Times New Roman"/>
        </w:rPr>
        <w:t>Kencana Pers. 2008. hlm: 92-93</w:t>
      </w:r>
    </w:p>
  </w:footnote>
  <w:footnote w:id="2">
    <w:p w14:paraId="40AF0023" w14:textId="77777777" w:rsidR="006C7736" w:rsidRDefault="00534CEA">
      <w:pPr>
        <w:pStyle w:val="FootnoteText"/>
        <w:ind w:firstLine="360"/>
        <w:jc w:val="both"/>
        <w:rPr>
          <w:rFonts w:ascii="Times New Roman" w:hAnsi="Times New Roman" w:cs="Times New Roman"/>
        </w:rPr>
      </w:pPr>
      <w:r>
        <w:rPr>
          <w:rStyle w:val="FootnoteReference"/>
          <w:rFonts w:ascii="Times New Roman" w:hAnsi="Times New Roman" w:cs="Times New Roman"/>
        </w:rPr>
        <w:footnoteRef/>
      </w:r>
      <w:proofErr w:type="spellStart"/>
      <w:r>
        <w:rPr>
          <w:rFonts w:ascii="Times New Roman" w:hAnsi="Times New Roman" w:cs="Times New Roman"/>
          <w:i/>
          <w:iCs/>
          <w:lang w:val="en-US"/>
        </w:rPr>
        <w:t>Ibid</w:t>
      </w:r>
      <w:r>
        <w:rPr>
          <w:rFonts w:ascii="Times New Roman" w:hAnsi="Times New Roman" w:cs="Times New Roman"/>
          <w:lang w:val="en-US"/>
        </w:rPr>
        <w:t>.h</w:t>
      </w:r>
      <w:proofErr w:type="spellEnd"/>
      <w:r>
        <w:rPr>
          <w:rFonts w:ascii="Times New Roman" w:hAnsi="Times New Roman" w:cs="Times New Roman"/>
        </w:rPr>
        <w:t>lm</w:t>
      </w:r>
      <w:r>
        <w:rPr>
          <w:rFonts w:ascii="Times New Roman" w:hAnsi="Times New Roman" w:cs="Times New Roman"/>
          <w:lang w:val="en-US"/>
        </w:rPr>
        <w:t xml:space="preserve">. </w:t>
      </w:r>
      <w:r>
        <w:rPr>
          <w:rFonts w:ascii="Times New Roman" w:hAnsi="Times New Roman" w:cs="Times New Roman"/>
        </w:rPr>
        <w:t>88-89</w:t>
      </w:r>
    </w:p>
  </w:footnote>
  <w:footnote w:id="3">
    <w:p w14:paraId="14A51902" w14:textId="77777777" w:rsidR="006C7736" w:rsidRDefault="00534CEA">
      <w:pPr>
        <w:autoSpaceDE w:val="0"/>
        <w:autoSpaceDN w:val="0"/>
        <w:adjustRightInd w:val="0"/>
        <w:spacing w:after="0" w:line="240" w:lineRule="auto"/>
        <w:ind w:firstLine="360"/>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Amiur </w:t>
      </w:r>
      <w:r>
        <w:rPr>
          <w:rFonts w:ascii="Times New Roman" w:hAnsi="Times New Roman" w:cs="Times New Roman"/>
          <w:sz w:val="20"/>
          <w:szCs w:val="20"/>
        </w:rPr>
        <w:t xml:space="preserve">Nuruddin dan Azhari Akmal Tarigan, </w:t>
      </w:r>
      <w:r>
        <w:rPr>
          <w:rFonts w:ascii="Times New Roman" w:hAnsi="Times New Roman" w:cs="Times New Roman"/>
          <w:i/>
          <w:iCs/>
          <w:sz w:val="20"/>
          <w:szCs w:val="20"/>
        </w:rPr>
        <w:t xml:space="preserve">Hukum Perdata Islam di Indonesia: Studi Kritis Perkembangan Hukum Islam dari Fikih, UU No. 1/1974 sampai KHI, </w:t>
      </w:r>
      <w:r>
        <w:rPr>
          <w:rFonts w:ascii="Times New Roman" w:hAnsi="Times New Roman" w:cs="Times New Roman"/>
          <w:sz w:val="20"/>
          <w:szCs w:val="20"/>
        </w:rPr>
        <w:t>Jakarta: Kencana Prenada Media Group, 2006, hlm. 64.</w:t>
      </w:r>
    </w:p>
  </w:footnote>
  <w:footnote w:id="4">
    <w:p w14:paraId="1CBD107C" w14:textId="77777777" w:rsidR="006C7736" w:rsidRDefault="00534CEA">
      <w:pPr>
        <w:autoSpaceDE w:val="0"/>
        <w:autoSpaceDN w:val="0"/>
        <w:adjustRightInd w:val="0"/>
        <w:spacing w:after="0" w:line="240" w:lineRule="auto"/>
        <w:ind w:firstLine="360"/>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Departemen </w:t>
      </w:r>
      <w:r>
        <w:rPr>
          <w:rFonts w:ascii="Times New Roman" w:hAnsi="Times New Roman" w:cs="Times New Roman"/>
          <w:sz w:val="20"/>
          <w:szCs w:val="20"/>
        </w:rPr>
        <w:t xml:space="preserve">Agama RI, </w:t>
      </w:r>
      <w:r>
        <w:rPr>
          <w:rFonts w:ascii="Times New Roman" w:hAnsi="Times New Roman" w:cs="Times New Roman"/>
          <w:i/>
          <w:iCs/>
          <w:sz w:val="20"/>
          <w:szCs w:val="20"/>
        </w:rPr>
        <w:t xml:space="preserve">Ensiklopedi Islam di Indonesia, </w:t>
      </w:r>
      <w:r>
        <w:rPr>
          <w:rFonts w:ascii="Times New Roman" w:hAnsi="Times New Roman" w:cs="Times New Roman"/>
          <w:sz w:val="20"/>
          <w:szCs w:val="20"/>
        </w:rPr>
        <w:t>Jakarta: CV. Anda Utama, 1993, hlm. 667.</w:t>
      </w:r>
    </w:p>
  </w:footnote>
  <w:footnote w:id="5">
    <w:p w14:paraId="1C2E25B6" w14:textId="77777777" w:rsidR="006C7736" w:rsidRDefault="00534CEA">
      <w:pPr>
        <w:pStyle w:val="FootnoteText"/>
        <w:ind w:firstLine="36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Syibli </w:t>
      </w:r>
      <w:r>
        <w:rPr>
          <w:rFonts w:ascii="Times New Roman" w:hAnsi="Times New Roman" w:cs="Times New Roman"/>
        </w:rPr>
        <w:t xml:space="preserve">Syarjaya, </w:t>
      </w:r>
      <w:r>
        <w:rPr>
          <w:rFonts w:ascii="Times New Roman" w:hAnsi="Times New Roman" w:cs="Times New Roman"/>
          <w:i/>
          <w:iCs/>
        </w:rPr>
        <w:t xml:space="preserve">Tafsir Ayat-ayat Ahkam, </w:t>
      </w:r>
      <w:r>
        <w:rPr>
          <w:rFonts w:ascii="Times New Roman" w:hAnsi="Times New Roman" w:cs="Times New Roman"/>
        </w:rPr>
        <w:t>Jakarta: Rajawali Pers, 2008, hlm. 183.</w:t>
      </w:r>
    </w:p>
  </w:footnote>
  <w:footnote w:id="6">
    <w:p w14:paraId="31698797" w14:textId="77777777" w:rsidR="006C7736" w:rsidRDefault="00534CEA">
      <w:pPr>
        <w:autoSpaceDE w:val="0"/>
        <w:autoSpaceDN w:val="0"/>
        <w:adjustRightInd w:val="0"/>
        <w:spacing w:after="0" w:line="240" w:lineRule="auto"/>
        <w:ind w:firstLine="360"/>
        <w:jc w:val="both"/>
        <w:rPr>
          <w:rFonts w:ascii="Times New Roman" w:hAnsi="Times New Roman" w:cs="Times New Roman"/>
          <w:sz w:val="20"/>
          <w:szCs w:val="20"/>
        </w:rPr>
      </w:pPr>
      <w:r>
        <w:rPr>
          <w:rStyle w:val="FootnoteReference"/>
        </w:rPr>
        <w:footnoteRef/>
      </w:r>
      <w:r>
        <w:rPr>
          <w:rFonts w:ascii="Times New Roman" w:hAnsi="Times New Roman" w:cs="Times New Roman"/>
          <w:sz w:val="20"/>
          <w:szCs w:val="20"/>
        </w:rPr>
        <w:t xml:space="preserve">Wahbah </w:t>
      </w:r>
      <w:r>
        <w:rPr>
          <w:rFonts w:ascii="Times New Roman" w:hAnsi="Times New Roman" w:cs="Times New Roman"/>
          <w:sz w:val="20"/>
          <w:szCs w:val="20"/>
        </w:rPr>
        <w:t xml:space="preserve">al-Zuhaily, </w:t>
      </w:r>
      <w:r>
        <w:rPr>
          <w:rFonts w:ascii="Times New Roman" w:hAnsi="Times New Roman" w:cs="Times New Roman"/>
          <w:i/>
          <w:iCs/>
          <w:sz w:val="20"/>
          <w:szCs w:val="20"/>
        </w:rPr>
        <w:t xml:space="preserve">al-Fiqh al-Islamy wa Adillatuhu, </w:t>
      </w:r>
      <w:r>
        <w:rPr>
          <w:rFonts w:ascii="Times New Roman" w:hAnsi="Times New Roman" w:cs="Times New Roman"/>
          <w:sz w:val="20"/>
          <w:szCs w:val="20"/>
        </w:rPr>
        <w:t>Juz IX, Beirut Libanon: Dar al-Fikr, tt, h</w:t>
      </w:r>
      <w:proofErr w:type="spellStart"/>
      <w:r>
        <w:rPr>
          <w:rFonts w:ascii="Times New Roman" w:hAnsi="Times New Roman" w:cs="Times New Roman"/>
          <w:sz w:val="20"/>
          <w:szCs w:val="20"/>
          <w:lang w:val="en-US"/>
        </w:rPr>
        <w:t>lm</w:t>
      </w:r>
      <w:proofErr w:type="spellEnd"/>
      <w:r>
        <w:rPr>
          <w:rFonts w:ascii="Times New Roman" w:hAnsi="Times New Roman" w:cs="Times New Roman"/>
          <w:sz w:val="20"/>
          <w:szCs w:val="20"/>
          <w:lang w:val="en-US"/>
        </w:rPr>
        <w:t>.</w:t>
      </w:r>
      <w:r>
        <w:rPr>
          <w:rFonts w:ascii="Times New Roman" w:hAnsi="Times New Roman" w:cs="Times New Roman"/>
          <w:sz w:val="20"/>
          <w:szCs w:val="20"/>
        </w:rPr>
        <w:t xml:space="preserve"> 6768</w:t>
      </w:r>
    </w:p>
    <w:p w14:paraId="388388D8" w14:textId="77777777" w:rsidR="006C7736" w:rsidRDefault="006C7736">
      <w:pPr>
        <w:pStyle w:val="FootnoteText"/>
      </w:pPr>
    </w:p>
  </w:footnote>
  <w:footnote w:id="7">
    <w:p w14:paraId="292589E8" w14:textId="77777777" w:rsidR="006C7736" w:rsidRDefault="00534CEA">
      <w:pPr>
        <w:pStyle w:val="FootnoteText"/>
        <w:ind w:firstLine="36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Al-Imam </w:t>
      </w:r>
      <w:r>
        <w:rPr>
          <w:rFonts w:ascii="Times New Roman" w:hAnsi="Times New Roman" w:cs="Times New Roman"/>
        </w:rPr>
        <w:t xml:space="preserve">Abu Abdillah Muhammad bin Isma’il bin Ibrahim bin al-Mughirah bin Badizbah al-Bukhari,  </w:t>
      </w:r>
      <w:r>
        <w:rPr>
          <w:rFonts w:ascii="Times New Roman" w:hAnsi="Times New Roman" w:cs="Times New Roman"/>
          <w:i/>
          <w:iCs/>
        </w:rPr>
        <w:t>Shahih al-Bukhari</w:t>
      </w:r>
      <w:r>
        <w:rPr>
          <w:rFonts w:ascii="Times New Roman" w:hAnsi="Times New Roman" w:cs="Times New Roman"/>
        </w:rPr>
        <w:t>, Juz V, Beirut Libanon,hlm. 444</w:t>
      </w:r>
    </w:p>
  </w:footnote>
  <w:footnote w:id="8">
    <w:p w14:paraId="20284F0B" w14:textId="77777777" w:rsidR="006C7736" w:rsidRDefault="00534CEA">
      <w:pPr>
        <w:autoSpaceDE w:val="0"/>
        <w:autoSpaceDN w:val="0"/>
        <w:adjustRightInd w:val="0"/>
        <w:spacing w:after="0" w:line="240" w:lineRule="auto"/>
        <w:ind w:firstLine="360"/>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Imam </w:t>
      </w:r>
      <w:r>
        <w:rPr>
          <w:rFonts w:ascii="Times New Roman" w:hAnsi="Times New Roman" w:cs="Times New Roman"/>
          <w:sz w:val="20"/>
          <w:szCs w:val="20"/>
        </w:rPr>
        <w:t>Kamal bin Muhammad bin Abdulrahim al-Ma’ruf bin al-Humam al-Hanafi,</w:t>
      </w:r>
      <w:r>
        <w:rPr>
          <w:rFonts w:ascii="Times New Roman" w:hAnsi="Times New Roman" w:cs="Times New Roman"/>
          <w:i/>
          <w:iCs/>
          <w:sz w:val="20"/>
          <w:szCs w:val="20"/>
        </w:rPr>
        <w:t xml:space="preserve">Syarh Fathul al-Qadir, </w:t>
      </w:r>
      <w:r>
        <w:rPr>
          <w:rFonts w:ascii="Times New Roman" w:hAnsi="Times New Roman" w:cs="Times New Roman"/>
          <w:sz w:val="20"/>
          <w:szCs w:val="20"/>
        </w:rPr>
        <w:t>Juz 3, Beirut Libanon: Darl al-Kutub al-’ilmiyah, tt, hlm. 326.</w:t>
      </w:r>
    </w:p>
  </w:footnote>
  <w:footnote w:id="9">
    <w:p w14:paraId="456D1098" w14:textId="77777777" w:rsidR="006C7736" w:rsidRDefault="00534CEA">
      <w:pPr>
        <w:autoSpaceDE w:val="0"/>
        <w:autoSpaceDN w:val="0"/>
        <w:adjustRightInd w:val="0"/>
        <w:spacing w:after="0" w:line="240" w:lineRule="auto"/>
        <w:ind w:firstLine="360"/>
        <w:jc w:val="both"/>
        <w:rPr>
          <w:rFonts w:ascii="Times New Roman" w:hAnsi="Times New Roman" w:cs="Times New Roman"/>
          <w:i/>
          <w:iCs/>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Ahmad </w:t>
      </w:r>
      <w:r>
        <w:rPr>
          <w:rFonts w:ascii="Times New Roman" w:hAnsi="Times New Roman" w:cs="Times New Roman"/>
          <w:sz w:val="20"/>
          <w:szCs w:val="20"/>
        </w:rPr>
        <w:t xml:space="preserve">bin al-Husain bin Ali bin Musa Abu Bakr al-Baihaqiy, </w:t>
      </w:r>
      <w:r>
        <w:rPr>
          <w:rFonts w:ascii="Times New Roman" w:hAnsi="Times New Roman" w:cs="Times New Roman"/>
          <w:i/>
          <w:iCs/>
          <w:sz w:val="20"/>
          <w:szCs w:val="20"/>
        </w:rPr>
        <w:t xml:space="preserve">Sunan al-Baihaqiy al-Kubra, </w:t>
      </w:r>
      <w:r>
        <w:rPr>
          <w:rFonts w:ascii="Times New Roman" w:hAnsi="Times New Roman" w:cs="Times New Roman"/>
          <w:sz w:val="20"/>
          <w:szCs w:val="20"/>
        </w:rPr>
        <w:t>Juz VII, Makkah al-Mukarramah: Maktabah Dar al-Baz, 1994, hlm. 240.</w:t>
      </w:r>
    </w:p>
  </w:footnote>
  <w:footnote w:id="10">
    <w:p w14:paraId="04226885" w14:textId="77777777" w:rsidR="006C7736" w:rsidRDefault="00534CEA">
      <w:pPr>
        <w:autoSpaceDE w:val="0"/>
        <w:autoSpaceDN w:val="0"/>
        <w:adjustRightInd w:val="0"/>
        <w:spacing w:after="0" w:line="240" w:lineRule="auto"/>
        <w:ind w:firstLine="360"/>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Wahbah </w:t>
      </w:r>
      <w:r>
        <w:rPr>
          <w:rFonts w:ascii="Times New Roman" w:hAnsi="Times New Roman" w:cs="Times New Roman"/>
          <w:sz w:val="20"/>
          <w:szCs w:val="20"/>
        </w:rPr>
        <w:t xml:space="preserve">al-Zuhaily, </w:t>
      </w:r>
      <w:r>
        <w:rPr>
          <w:rFonts w:ascii="Times New Roman" w:hAnsi="Times New Roman" w:cs="Times New Roman"/>
          <w:i/>
          <w:iCs/>
          <w:sz w:val="20"/>
          <w:szCs w:val="20"/>
        </w:rPr>
        <w:t xml:space="preserve">al-Fiqh al-Islamy wa Adillatuhu, </w:t>
      </w:r>
      <w:r>
        <w:rPr>
          <w:rFonts w:ascii="Times New Roman" w:hAnsi="Times New Roman" w:cs="Times New Roman"/>
          <w:sz w:val="20"/>
          <w:szCs w:val="20"/>
        </w:rPr>
        <w:t>Juz IX, Beirut Libanon: Dar al-Fikr, tt, h</w:t>
      </w:r>
      <w:proofErr w:type="spellStart"/>
      <w:r>
        <w:rPr>
          <w:rFonts w:ascii="Times New Roman" w:hAnsi="Times New Roman" w:cs="Times New Roman"/>
          <w:sz w:val="20"/>
          <w:szCs w:val="20"/>
          <w:lang w:val="en-US"/>
        </w:rPr>
        <w:t>lm</w:t>
      </w:r>
      <w:proofErr w:type="spellEnd"/>
      <w:r>
        <w:rPr>
          <w:rFonts w:ascii="Times New Roman" w:hAnsi="Times New Roman" w:cs="Times New Roman"/>
          <w:sz w:val="20"/>
          <w:szCs w:val="20"/>
          <w:lang w:val="en-US"/>
        </w:rPr>
        <w:t>.</w:t>
      </w:r>
      <w:r>
        <w:rPr>
          <w:rFonts w:ascii="Times New Roman" w:hAnsi="Times New Roman" w:cs="Times New Roman"/>
          <w:sz w:val="20"/>
          <w:szCs w:val="20"/>
        </w:rPr>
        <w:t xml:space="preserve"> 6768</w:t>
      </w:r>
    </w:p>
  </w:footnote>
  <w:footnote w:id="11">
    <w:p w14:paraId="37106CDD" w14:textId="77777777" w:rsidR="006C7736" w:rsidRDefault="00534CEA">
      <w:pPr>
        <w:autoSpaceDE w:val="0"/>
        <w:autoSpaceDN w:val="0"/>
        <w:adjustRightInd w:val="0"/>
        <w:spacing w:after="0" w:line="240" w:lineRule="auto"/>
        <w:ind w:firstLine="360"/>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Ibnu </w:t>
      </w:r>
      <w:r>
        <w:rPr>
          <w:rFonts w:ascii="Times New Roman" w:hAnsi="Times New Roman" w:cs="Times New Roman"/>
          <w:sz w:val="20"/>
          <w:szCs w:val="20"/>
        </w:rPr>
        <w:t xml:space="preserve">Rusyd,  </w:t>
      </w:r>
      <w:r>
        <w:rPr>
          <w:rFonts w:ascii="Times New Roman" w:hAnsi="Times New Roman" w:cs="Times New Roman"/>
          <w:i/>
          <w:iCs/>
          <w:sz w:val="20"/>
          <w:szCs w:val="20"/>
        </w:rPr>
        <w:t>Bidayat al-Mujtahid Wa Nihayah al-Muqtasid</w:t>
      </w:r>
      <w:r>
        <w:rPr>
          <w:rFonts w:ascii="Times New Roman" w:hAnsi="Times New Roman" w:cs="Times New Roman"/>
          <w:sz w:val="20"/>
          <w:szCs w:val="20"/>
        </w:rPr>
        <w:t>, Juz II, Beirut: Dar al- Fikr, 1409 H/1989, hlm. 15.</w:t>
      </w:r>
    </w:p>
  </w:footnote>
  <w:footnote w:id="12">
    <w:p w14:paraId="0C2D3D1E" w14:textId="77777777" w:rsidR="006C7736" w:rsidRDefault="00534CEA">
      <w:pPr>
        <w:autoSpaceDE w:val="0"/>
        <w:autoSpaceDN w:val="0"/>
        <w:adjustRightInd w:val="0"/>
        <w:spacing w:after="0" w:line="240" w:lineRule="auto"/>
        <w:ind w:firstLine="360"/>
        <w:jc w:val="both"/>
        <w:rPr>
          <w:rFonts w:ascii="Times New Roman" w:hAnsi="Times New Roman" w:cs="Times New Roman"/>
          <w:sz w:val="20"/>
          <w:szCs w:val="20"/>
          <w:lang w:val="en-US"/>
        </w:rPr>
      </w:pPr>
      <w:r>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Al-Imam Abi Abdullah Muhammad bin </w:t>
      </w:r>
      <w:proofErr w:type="spellStart"/>
      <w:r>
        <w:rPr>
          <w:rFonts w:ascii="Times New Roman" w:hAnsi="Times New Roman" w:cs="Times New Roman"/>
          <w:sz w:val="20"/>
          <w:szCs w:val="20"/>
          <w:lang w:val="en-US"/>
        </w:rPr>
        <w:t>IdrisAsy-Syafi’i</w:t>
      </w:r>
      <w:proofErr w:type="spellEnd"/>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Al-Umm</w:t>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Juz</w:t>
      </w:r>
      <w:proofErr w:type="spellEnd"/>
      <w:r>
        <w:rPr>
          <w:rFonts w:ascii="Times New Roman" w:hAnsi="Times New Roman" w:cs="Times New Roman"/>
          <w:sz w:val="20"/>
          <w:szCs w:val="20"/>
          <w:lang w:val="en-US"/>
        </w:rPr>
        <w:t xml:space="preserve"> V, </w:t>
      </w:r>
      <w:proofErr w:type="spellStart"/>
      <w:r>
        <w:rPr>
          <w:rFonts w:ascii="Times New Roman" w:hAnsi="Times New Roman" w:cs="Times New Roman"/>
          <w:sz w:val="20"/>
          <w:szCs w:val="20"/>
          <w:lang w:val="en-US"/>
        </w:rPr>
        <w:t>BeirutLibanon</w:t>
      </w:r>
      <w:proofErr w:type="spellEnd"/>
      <w:r>
        <w:rPr>
          <w:rFonts w:ascii="Times New Roman" w:hAnsi="Times New Roman" w:cs="Times New Roman"/>
          <w:sz w:val="20"/>
          <w:szCs w:val="20"/>
          <w:lang w:val="en-US"/>
        </w:rPr>
        <w:t>: Dar al-</w:t>
      </w:r>
      <w:proofErr w:type="spellStart"/>
      <w:r>
        <w:rPr>
          <w:rFonts w:ascii="Times New Roman" w:hAnsi="Times New Roman" w:cs="Times New Roman"/>
          <w:sz w:val="20"/>
          <w:szCs w:val="20"/>
          <w:lang w:val="en-US"/>
        </w:rPr>
        <w:t>Fikr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tt</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hlm</w:t>
      </w:r>
      <w:proofErr w:type="spellEnd"/>
      <w:r>
        <w:rPr>
          <w:rFonts w:ascii="Times New Roman" w:hAnsi="Times New Roman" w:cs="Times New Roman"/>
          <w:sz w:val="20"/>
          <w:szCs w:val="20"/>
          <w:lang w:val="en-US"/>
        </w:rPr>
        <w:t>. 154.</w:t>
      </w:r>
    </w:p>
  </w:footnote>
  <w:footnote w:id="13">
    <w:p w14:paraId="3E8E71C7" w14:textId="77777777" w:rsidR="006C7736" w:rsidRDefault="00534CEA">
      <w:pPr>
        <w:pStyle w:val="FootnoteText"/>
        <w:ind w:firstLine="360"/>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lang w:val="en-US"/>
        </w:rPr>
        <w:t xml:space="preserve">Muhammad </w:t>
      </w:r>
      <w:proofErr w:type="gramStart"/>
      <w:r>
        <w:rPr>
          <w:rFonts w:ascii="Times New Roman" w:hAnsi="Times New Roman" w:cs="Times New Roman"/>
          <w:lang w:val="en-US"/>
        </w:rPr>
        <w:t xml:space="preserve">Abu  </w:t>
      </w:r>
      <w:proofErr w:type="spellStart"/>
      <w:r>
        <w:rPr>
          <w:rFonts w:ascii="Times New Roman" w:hAnsi="Times New Roman" w:cs="Times New Roman"/>
          <w:lang w:val="en-US"/>
        </w:rPr>
        <w:t>Zahw</w:t>
      </w:r>
      <w:proofErr w:type="spellEnd"/>
      <w:proofErr w:type="gramEnd"/>
      <w:r>
        <w:rPr>
          <w:rFonts w:ascii="Times New Roman" w:hAnsi="Times New Roman" w:cs="Times New Roman"/>
          <w:lang w:val="en-US"/>
        </w:rPr>
        <w:t xml:space="preserve">, </w:t>
      </w:r>
      <w:r>
        <w:rPr>
          <w:rFonts w:ascii="Times New Roman" w:hAnsi="Times New Roman" w:cs="Times New Roman"/>
          <w:i/>
          <w:iCs/>
          <w:lang w:val="en-US"/>
        </w:rPr>
        <w:t>The History of Hadith (HistoriografiHaditsNabidariMasakeMasa),</w:t>
      </w:r>
      <w:r>
        <w:rPr>
          <w:rFonts w:ascii="Times New Roman" w:hAnsi="Times New Roman" w:cs="Times New Roman"/>
          <w:lang w:val="en-US"/>
        </w:rPr>
        <w:t xml:space="preserve">PenerjemahAbdiPemiKaryantodanMukhlis Yusuf </w:t>
      </w:r>
      <w:proofErr w:type="spellStart"/>
      <w:r>
        <w:rPr>
          <w:rFonts w:ascii="Times New Roman" w:hAnsi="Times New Roman" w:cs="Times New Roman"/>
          <w:lang w:val="en-US"/>
        </w:rPr>
        <w:t>Arbi</w:t>
      </w:r>
      <w:proofErr w:type="spellEnd"/>
      <w:r>
        <w:rPr>
          <w:rFonts w:ascii="Times New Roman" w:hAnsi="Times New Roman" w:cs="Times New Roman"/>
          <w:lang w:val="en-US"/>
        </w:rPr>
        <w:t xml:space="preserve">, Depok : Keira Publishing, </w:t>
      </w:r>
      <w:proofErr w:type="spellStart"/>
      <w:r>
        <w:rPr>
          <w:rFonts w:ascii="Times New Roman" w:hAnsi="Times New Roman" w:cs="Times New Roman"/>
          <w:lang w:val="en-US"/>
        </w:rPr>
        <w:t>Cet</w:t>
      </w:r>
      <w:proofErr w:type="spellEnd"/>
      <w:r>
        <w:rPr>
          <w:rFonts w:ascii="Times New Roman" w:hAnsi="Times New Roman" w:cs="Times New Roman"/>
          <w:lang w:val="en-US"/>
        </w:rPr>
        <w:t xml:space="preserve"> I, 2015,hlm. 226.</w:t>
      </w:r>
    </w:p>
  </w:footnote>
  <w:footnote w:id="14">
    <w:p w14:paraId="79AFBCE0" w14:textId="77777777" w:rsidR="006C7736" w:rsidRDefault="00534CEA">
      <w:pPr>
        <w:pStyle w:val="FootnoteText"/>
        <w:ind w:firstLine="360"/>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lang w:val="en-US"/>
        </w:rPr>
        <w:t xml:space="preserve">Muhammad </w:t>
      </w:r>
      <w:proofErr w:type="gramStart"/>
      <w:r>
        <w:rPr>
          <w:rFonts w:ascii="Times New Roman" w:hAnsi="Times New Roman" w:cs="Times New Roman"/>
          <w:lang w:val="en-US"/>
        </w:rPr>
        <w:t xml:space="preserve">Abu  </w:t>
      </w:r>
      <w:proofErr w:type="spellStart"/>
      <w:r>
        <w:rPr>
          <w:rFonts w:ascii="Times New Roman" w:hAnsi="Times New Roman" w:cs="Times New Roman"/>
          <w:lang w:val="en-US"/>
        </w:rPr>
        <w:t>Zahw</w:t>
      </w:r>
      <w:proofErr w:type="spellEnd"/>
      <w:proofErr w:type="gramEnd"/>
      <w:r>
        <w:rPr>
          <w:rFonts w:ascii="Times New Roman" w:hAnsi="Times New Roman" w:cs="Times New Roman"/>
          <w:lang w:val="en-US"/>
        </w:rPr>
        <w:t xml:space="preserve">, </w:t>
      </w:r>
      <w:r>
        <w:rPr>
          <w:rFonts w:ascii="Times New Roman" w:hAnsi="Times New Roman" w:cs="Times New Roman"/>
          <w:i/>
          <w:iCs/>
          <w:lang w:val="en-US"/>
        </w:rPr>
        <w:t>op.</w:t>
      </w:r>
      <w:proofErr w:type="spellStart"/>
      <w:r>
        <w:rPr>
          <w:rFonts w:ascii="Times New Roman" w:hAnsi="Times New Roman" w:cs="Times New Roman"/>
          <w:i/>
          <w:iCs/>
          <w:lang w:val="en-US"/>
        </w:rPr>
        <w:t>cit</w:t>
      </w:r>
      <w:proofErr w:type="spellEnd"/>
      <w:r>
        <w:rPr>
          <w:rFonts w:ascii="Times New Roman" w:hAnsi="Times New Roman" w:cs="Times New Roman"/>
          <w:i/>
          <w:iCs/>
          <w:lang w:val="en-US"/>
        </w:rPr>
        <w:t>,.</w:t>
      </w:r>
      <w:proofErr w:type="spellStart"/>
      <w:r>
        <w:rPr>
          <w:rFonts w:ascii="Times New Roman" w:hAnsi="Times New Roman" w:cs="Times New Roman"/>
          <w:lang w:val="en-US"/>
        </w:rPr>
        <w:t>hlm</w:t>
      </w:r>
      <w:proofErr w:type="spellEnd"/>
      <w:r>
        <w:rPr>
          <w:rFonts w:ascii="Times New Roman" w:hAnsi="Times New Roman" w:cs="Times New Roman"/>
          <w:i/>
          <w:iCs/>
          <w:lang w:val="en-US"/>
        </w:rPr>
        <w:t>.</w:t>
      </w:r>
      <w:r>
        <w:rPr>
          <w:rFonts w:ascii="Times New Roman" w:hAnsi="Times New Roman" w:cs="Times New Roman"/>
          <w:lang w:val="en-US"/>
        </w:rPr>
        <w:t xml:space="preserve"> 226</w:t>
      </w:r>
    </w:p>
  </w:footnote>
  <w:footnote w:id="15">
    <w:p w14:paraId="65EDD88E" w14:textId="77777777" w:rsidR="006C7736" w:rsidRDefault="00534CEA">
      <w:pPr>
        <w:pStyle w:val="FootnoteText"/>
        <w:ind w:firstLine="360"/>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Al-Imam Abu Abdillah Muhammad bin Idris bin ‘Abbas bin Utsman asy-Syafi’i, </w:t>
      </w:r>
      <w:r>
        <w:rPr>
          <w:rFonts w:ascii="Times New Roman" w:hAnsi="Times New Roman" w:cs="Times New Roman"/>
          <w:i/>
          <w:iCs/>
        </w:rPr>
        <w:t>Al-Umm</w:t>
      </w:r>
      <w:r>
        <w:rPr>
          <w:rFonts w:ascii="Times New Roman" w:hAnsi="Times New Roman" w:cs="Times New Roman"/>
        </w:rPr>
        <w:t>, Juz V, Beirut Libanon: Dar al-Fikr, tt, hlm</w:t>
      </w:r>
      <w:r>
        <w:rPr>
          <w:rFonts w:ascii="Times New Roman" w:hAnsi="Times New Roman" w:cs="Times New Roman"/>
          <w:lang w:val="en-US"/>
        </w:rPr>
        <w:t>.161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E270C" w14:textId="1D600419" w:rsidR="00360C28" w:rsidRDefault="00360C28">
    <w:pPr>
      <w:pStyle w:val="Header"/>
    </w:pPr>
    <w:r>
      <w:rPr>
        <w:noProof/>
      </w:rPr>
      <w:pict w14:anchorId="0789F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8555329" o:spid="_x0000_s3074" type="#_x0000_t75" style="position:absolute;margin-left:0;margin-top:0;width:396.8pt;height:419.9pt;z-index:-251657216;mso-position-horizontal:center;mso-position-horizontal-relative:margin;mso-position-vertical:center;mso-position-vertical-relative:margin" o:allowincell="f">
          <v:imagedata r:id="rId1" o:title="IAIN P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E6977" w14:textId="53332D08" w:rsidR="00360C28" w:rsidRDefault="00360C28">
    <w:pPr>
      <w:pStyle w:val="Header"/>
    </w:pPr>
    <w:r>
      <w:rPr>
        <w:noProof/>
      </w:rPr>
      <w:pict w14:anchorId="6D536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8555330" o:spid="_x0000_s3075" type="#_x0000_t75" style="position:absolute;margin-left:0;margin-top:0;width:396.8pt;height:419.9pt;z-index:-251656192;mso-position-horizontal:center;mso-position-horizontal-relative:margin;mso-position-vertical:center;mso-position-vertical-relative:margin" o:allowincell="f">
          <v:imagedata r:id="rId1" o:title="IAIN P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F67CD" w14:textId="3B33E7FB" w:rsidR="00360C28" w:rsidRDefault="00360C28">
    <w:pPr>
      <w:pStyle w:val="Header"/>
    </w:pPr>
    <w:r>
      <w:rPr>
        <w:noProof/>
      </w:rPr>
      <w:pict w14:anchorId="51574E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8555328" o:spid="_x0000_s3073" type="#_x0000_t75" style="position:absolute;margin-left:0;margin-top:0;width:396.8pt;height:419.9pt;z-index:-251658240;mso-position-horizontal:center;mso-position-horizontal-relative:margin;mso-position-vertical:center;mso-position-vertical-relative:margin" o:allowincell="f">
          <v:imagedata r:id="rId1" o:title="IAIN P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25E4E5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000002"/>
    <w:multiLevelType w:val="hybridMultilevel"/>
    <w:tmpl w:val="AC445B08"/>
    <w:lvl w:ilvl="0" w:tplc="4A285544">
      <w:start w:val="1"/>
      <w:numFmt w:val="upperLetter"/>
      <w:lvlText w:val="%1."/>
      <w:lvlJc w:val="left"/>
      <w:pPr>
        <w:ind w:left="360" w:hanging="360"/>
      </w:pPr>
      <w:rPr>
        <w:b/>
        <w:sz w:val="24"/>
        <w:szCs w:val="24"/>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00000003"/>
    <w:multiLevelType w:val="hybridMultilevel"/>
    <w:tmpl w:val="A0A8C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BB690E"/>
    <w:multiLevelType w:val="hybridMultilevel"/>
    <w:tmpl w:val="9E8850C4"/>
    <w:lvl w:ilvl="0" w:tplc="C1B27610">
      <w:start w:val="1"/>
      <w:numFmt w:val="decimal"/>
      <w:lvlText w:val="%1."/>
      <w:lvlJc w:val="left"/>
      <w:pPr>
        <w:ind w:left="720" w:hanging="360"/>
      </w:pPr>
      <w:rPr>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hdrShapeDefaults>
    <o:shapedefaults v:ext="edit" spidmax="3076"/>
    <o:shapelayout v:ext="edit">
      <o:idmap v:ext="edit" data="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736"/>
    <w:rsid w:val="00360C28"/>
    <w:rsid w:val="00534CEA"/>
    <w:rsid w:val="006C7736"/>
    <w:rsid w:val="00D83868"/>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14:docId w14:val="5CF1320E"/>
  <w15:docId w15:val="{A100BA97-4C10-4F3D-AC15-DABFBFE2F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736"/>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736"/>
    <w:pPr>
      <w:ind w:left="720"/>
      <w:contextualSpacing/>
    </w:pPr>
  </w:style>
  <w:style w:type="character" w:styleId="FootnoteReference">
    <w:name w:val="footnote reference"/>
    <w:basedOn w:val="DefaultParagraphFont"/>
    <w:uiPriority w:val="99"/>
    <w:rsid w:val="006C7736"/>
    <w:rPr>
      <w:vertAlign w:val="superscript"/>
    </w:rPr>
  </w:style>
  <w:style w:type="paragraph" w:styleId="FootnoteText">
    <w:name w:val="footnote text"/>
    <w:basedOn w:val="Normal"/>
    <w:link w:val="FootnoteTextChar"/>
    <w:uiPriority w:val="99"/>
    <w:rsid w:val="006C7736"/>
    <w:pPr>
      <w:spacing w:after="0" w:line="240" w:lineRule="auto"/>
    </w:pPr>
    <w:rPr>
      <w:sz w:val="20"/>
      <w:szCs w:val="20"/>
    </w:rPr>
  </w:style>
  <w:style w:type="character" w:customStyle="1" w:styleId="FootnoteTextChar">
    <w:name w:val="Footnote Text Char"/>
    <w:basedOn w:val="DefaultParagraphFont"/>
    <w:link w:val="FootnoteText"/>
    <w:uiPriority w:val="99"/>
    <w:rsid w:val="006C7736"/>
    <w:rPr>
      <w:sz w:val="20"/>
      <w:szCs w:val="20"/>
      <w:lang w:val="id-ID"/>
    </w:rPr>
  </w:style>
  <w:style w:type="character" w:customStyle="1" w:styleId="gen">
    <w:name w:val="gen"/>
    <w:basedOn w:val="DefaultParagraphFont"/>
    <w:rsid w:val="006C7736"/>
  </w:style>
  <w:style w:type="paragraph" w:styleId="Header">
    <w:name w:val="header"/>
    <w:basedOn w:val="Normal"/>
    <w:link w:val="HeaderChar"/>
    <w:uiPriority w:val="99"/>
    <w:rsid w:val="006C7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736"/>
    <w:rPr>
      <w:lang w:val="id-ID"/>
    </w:rPr>
  </w:style>
  <w:style w:type="paragraph" w:styleId="Footer">
    <w:name w:val="footer"/>
    <w:basedOn w:val="Normal"/>
    <w:link w:val="FooterChar"/>
    <w:uiPriority w:val="99"/>
    <w:rsid w:val="006C7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736"/>
    <w:rPr>
      <w:lang w:val="id-ID"/>
    </w:rPr>
  </w:style>
  <w:style w:type="paragraph" w:styleId="HTMLPreformatted">
    <w:name w:val="HTML Preformatted"/>
    <w:basedOn w:val="Normal"/>
    <w:link w:val="HTMLPreformattedChar"/>
    <w:uiPriority w:val="99"/>
    <w:rsid w:val="006C7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6C7736"/>
    <w:rPr>
      <w:rFonts w:ascii="Courier New" w:eastAsia="Times New Roman" w:hAnsi="Courier New" w:cs="Courier New"/>
      <w:sz w:val="20"/>
      <w:szCs w:val="20"/>
    </w:rPr>
  </w:style>
  <w:style w:type="character" w:styleId="Hyperlink">
    <w:name w:val="Hyperlink"/>
    <w:basedOn w:val="DefaultParagraphFont"/>
    <w:uiPriority w:val="99"/>
    <w:rsid w:val="006C77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0F7FE-388D-4199-A57F-21FCD1B4D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2368</Words>
  <Characters>13500</Characters>
  <Application>Microsoft Office Word</Application>
  <DocSecurity>0</DocSecurity>
  <Lines>112</Lines>
  <Paragraphs>31</Paragraphs>
  <ScaleCrop>false</ScaleCrop>
  <Company/>
  <LinksUpToDate>false</LinksUpToDate>
  <CharactersWithSpaces>15837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Ridho</dc:creator>
  <cp:lastModifiedBy>evafaidah20@gmail.com</cp:lastModifiedBy>
  <cp:revision>2</cp:revision>
  <dcterms:created xsi:type="dcterms:W3CDTF">2021-11-26T08:44:00Z</dcterms:created>
  <dcterms:modified xsi:type="dcterms:W3CDTF">2021-11-26T08:44:00Z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ac89d3e98d6241f290bd5e5a8f2db64b</vt:lpwstr>
  </property>
</Properties>
</file>